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56101456"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D45391">
        <w:rPr>
          <w:rFonts w:cs="Arial"/>
          <w:b/>
          <w:sz w:val="22"/>
          <w:szCs w:val="22"/>
          <w:lang w:val="en-US"/>
        </w:rPr>
        <w:t>3</w:t>
      </w:r>
      <w:r w:rsidR="00F44670">
        <w:rPr>
          <w:rFonts w:cs="Arial"/>
          <w:b/>
          <w:sz w:val="22"/>
          <w:szCs w:val="22"/>
          <w:lang w:val="en-US"/>
        </w:rPr>
        <w:t>bis</w:t>
      </w:r>
      <w:r w:rsidRPr="008D1868">
        <w:rPr>
          <w:rFonts w:cs="Arial"/>
          <w:b/>
          <w:sz w:val="22"/>
          <w:szCs w:val="22"/>
          <w:lang w:val="en-US"/>
        </w:rPr>
        <w:t>-e</w:t>
      </w:r>
      <w:r w:rsidRPr="008D1868">
        <w:rPr>
          <w:rFonts w:cs="Arial"/>
          <w:b/>
          <w:i/>
          <w:sz w:val="22"/>
          <w:szCs w:val="22"/>
          <w:lang w:val="en-US"/>
        </w:rPr>
        <w:tab/>
      </w:r>
      <w:r w:rsidR="00853518" w:rsidRPr="00853518">
        <w:rPr>
          <w:rFonts w:cs="Arial"/>
          <w:b/>
          <w:i/>
          <w:sz w:val="22"/>
          <w:szCs w:val="22"/>
          <w:lang w:val="en-US" w:eastAsia="zh-CN"/>
        </w:rPr>
        <w:t>R2-</w:t>
      </w:r>
      <w:r w:rsidR="0007571F" w:rsidRPr="00853518">
        <w:rPr>
          <w:rFonts w:cs="Arial"/>
          <w:b/>
          <w:i/>
          <w:sz w:val="22"/>
          <w:szCs w:val="22"/>
          <w:lang w:val="en-US" w:eastAsia="zh-CN"/>
        </w:rPr>
        <w:t>210</w:t>
      </w:r>
      <w:r w:rsidR="0007571F">
        <w:rPr>
          <w:rFonts w:cs="Arial"/>
          <w:b/>
          <w:i/>
          <w:sz w:val="22"/>
          <w:szCs w:val="22"/>
          <w:lang w:val="en-US" w:eastAsia="zh-CN"/>
        </w:rPr>
        <w:t>2888</w:t>
      </w:r>
    </w:p>
    <w:p w14:paraId="540B9A86" w14:textId="11D95554"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F44670">
        <w:rPr>
          <w:rFonts w:cs="Arial"/>
          <w:b/>
          <w:sz w:val="22"/>
          <w:szCs w:val="22"/>
          <w:lang w:val="en-US"/>
        </w:rPr>
        <w:t>April</w:t>
      </w:r>
      <w:r w:rsidR="00F44670" w:rsidRPr="008D1868">
        <w:rPr>
          <w:rFonts w:cs="Arial"/>
          <w:b/>
          <w:sz w:val="22"/>
          <w:szCs w:val="22"/>
          <w:lang w:val="en-US"/>
        </w:rPr>
        <w:t xml:space="preserve"> </w:t>
      </w:r>
      <w:r w:rsidRPr="008D1868">
        <w:rPr>
          <w:rFonts w:cs="Arial"/>
          <w:b/>
          <w:sz w:val="22"/>
          <w:szCs w:val="22"/>
          <w:lang w:val="en-US"/>
        </w:rPr>
        <w:t>202</w:t>
      </w:r>
      <w:r w:rsidR="00D4539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399860D2" w:rsidR="00D0573B" w:rsidRDefault="00D0573B">
      <w:pPr>
        <w:pStyle w:val="3GPPHeader"/>
        <w:rPr>
          <w:sz w:val="22"/>
          <w:szCs w:val="22"/>
        </w:rPr>
      </w:pPr>
      <w:r w:rsidRPr="000575E5">
        <w:rPr>
          <w:sz w:val="22"/>
          <w:szCs w:val="22"/>
        </w:rPr>
        <w:t>Agenda Item:</w:t>
      </w:r>
      <w:r w:rsidRPr="000575E5">
        <w:rPr>
          <w:sz w:val="22"/>
          <w:szCs w:val="22"/>
        </w:rPr>
        <w:tab/>
      </w:r>
      <w:r w:rsidR="000575E5" w:rsidRPr="0016457A">
        <w:rPr>
          <w:sz w:val="22"/>
          <w:szCs w:val="22"/>
          <w:highlight w:val="yellow"/>
        </w:rPr>
        <w:t>8.</w:t>
      </w:r>
      <w:r w:rsidR="006E01AD" w:rsidRPr="0016457A">
        <w:rPr>
          <w:sz w:val="22"/>
          <w:szCs w:val="22"/>
          <w:highlight w:val="yellow"/>
        </w:rPr>
        <w:t>15</w:t>
      </w:r>
      <w:r w:rsidR="000575E5" w:rsidRPr="0016457A">
        <w:rPr>
          <w:sz w:val="22"/>
          <w:szCs w:val="22"/>
          <w:highlight w:val="yellow"/>
        </w:rPr>
        <w:t>.</w:t>
      </w:r>
      <w:r w:rsidR="006E01AD" w:rsidRPr="0016457A">
        <w:rPr>
          <w:sz w:val="22"/>
          <w:szCs w:val="22"/>
          <w:highlight w:val="yellow"/>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7857E39" w:rsidR="00D0573B" w:rsidRDefault="00D0573B">
      <w:pPr>
        <w:pStyle w:val="3GPPHeader"/>
        <w:rPr>
          <w:sz w:val="22"/>
          <w:szCs w:val="22"/>
        </w:rPr>
      </w:pPr>
      <w:r>
        <w:rPr>
          <w:sz w:val="22"/>
          <w:szCs w:val="22"/>
        </w:rPr>
        <w:t>Title:</w:t>
      </w:r>
      <w:r>
        <w:rPr>
          <w:sz w:val="22"/>
          <w:szCs w:val="22"/>
        </w:rPr>
        <w:tab/>
      </w:r>
      <w:r w:rsidR="00532D1B">
        <w:rPr>
          <w:sz w:val="22"/>
          <w:szCs w:val="22"/>
        </w:rPr>
        <w:t>Left issues on DRX mechanisms</w:t>
      </w:r>
      <w:r w:rsidR="00284284">
        <w:rPr>
          <w:sz w:val="22"/>
          <w:szCs w:val="22"/>
        </w:rPr>
        <w:t xml:space="preserve"> </w:t>
      </w:r>
      <w:r w:rsidR="00284284">
        <w:rPr>
          <w:rFonts w:hint="eastAsia"/>
          <w:sz w:val="22"/>
          <w:szCs w:val="22"/>
        </w:rPr>
        <w:t>a</w:t>
      </w:r>
      <w:r w:rsidR="00284284">
        <w:rPr>
          <w:sz w:val="22"/>
          <w:szCs w:val="22"/>
        </w:rPr>
        <w:t>nd granularity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7E3375B0" w14:textId="747994C3" w:rsidR="007C7C3A" w:rsidRDefault="00D036C6" w:rsidP="0029477E">
      <w:pPr>
        <w:pStyle w:val="ac"/>
        <w:spacing w:before="120"/>
        <w:rPr>
          <w:rFonts w:cs="Arial"/>
        </w:rPr>
      </w:pPr>
      <w:bookmarkStart w:id="5" w:name="_Ref178064866"/>
      <w:r>
        <w:rPr>
          <w:rFonts w:cs="Arial"/>
        </w:rPr>
        <w:t>This paper is to discuss</w:t>
      </w:r>
      <w:r w:rsidR="00A91A38">
        <w:rPr>
          <w:rFonts w:cs="Arial"/>
        </w:rPr>
        <w:t xml:space="preserve"> </w:t>
      </w:r>
      <w:r w:rsidR="0066651C">
        <w:rPr>
          <w:rFonts w:cs="Arial"/>
        </w:rPr>
        <w:t xml:space="preserve">the left issues on </w:t>
      </w:r>
      <w:proofErr w:type="spellStart"/>
      <w:r w:rsidR="0066651C">
        <w:rPr>
          <w:rFonts w:cs="Arial"/>
        </w:rPr>
        <w:t>sidelink</w:t>
      </w:r>
      <w:proofErr w:type="spellEnd"/>
      <w:r w:rsidR="0066651C">
        <w:rPr>
          <w:rFonts w:cs="Arial"/>
        </w:rPr>
        <w:t xml:space="preserve"> </w:t>
      </w:r>
      <w:r w:rsidR="00A91A38">
        <w:rPr>
          <w:rFonts w:cs="Arial"/>
        </w:rPr>
        <w:t>DR</w:t>
      </w:r>
      <w:r w:rsidR="00934C41">
        <w:rPr>
          <w:rFonts w:cs="Arial"/>
        </w:rPr>
        <w:t>X</w:t>
      </w:r>
      <w:r w:rsidR="00532D1B">
        <w:rPr>
          <w:rFonts w:cs="Arial"/>
        </w:rPr>
        <w:t xml:space="preserve"> mechanism</w:t>
      </w:r>
      <w:r w:rsidR="00284284">
        <w:rPr>
          <w:rFonts w:cs="Arial"/>
        </w:rPr>
        <w:t xml:space="preserve"> and granularity.</w:t>
      </w:r>
    </w:p>
    <w:p w14:paraId="46FE6A77" w14:textId="77777777" w:rsidR="00553F97" w:rsidRDefault="00553F97" w:rsidP="00E6150B">
      <w:pPr>
        <w:pStyle w:val="1"/>
      </w:pPr>
      <w:bookmarkStart w:id="6" w:name="_Toc67496823"/>
      <w:bookmarkStart w:id="7" w:name="_Toc67496825"/>
      <w:bookmarkStart w:id="8" w:name="_Toc67493708"/>
      <w:bookmarkStart w:id="9" w:name="_Toc67496836"/>
      <w:bookmarkStart w:id="10" w:name="_Toc67493709"/>
      <w:bookmarkStart w:id="11" w:name="_Toc67496837"/>
      <w:bookmarkEnd w:id="5"/>
      <w:bookmarkEnd w:id="6"/>
      <w:bookmarkEnd w:id="7"/>
      <w:bookmarkEnd w:id="8"/>
      <w:bookmarkEnd w:id="9"/>
      <w:bookmarkEnd w:id="10"/>
      <w:bookmarkEnd w:id="11"/>
      <w:r>
        <w:t>Mechanism for DRX timer(s)</w:t>
      </w:r>
    </w:p>
    <w:p w14:paraId="3C242DBF" w14:textId="77777777" w:rsidR="0016457A" w:rsidRDefault="0016457A" w:rsidP="0016457A">
      <w:pPr>
        <w:pStyle w:val="ac"/>
        <w:spacing w:before="120"/>
        <w:rPr>
          <w:rFonts w:cs="Arial"/>
        </w:rPr>
      </w:pPr>
      <w:r>
        <w:t xml:space="preserve">Other issues are the granularity for </w:t>
      </w:r>
      <w:proofErr w:type="spellStart"/>
      <w:r>
        <w:t>sidelink</w:t>
      </w:r>
      <w:proofErr w:type="spellEnd"/>
      <w:r>
        <w:t xml:space="preserve"> DRX and the specific timer(s) design, </w:t>
      </w:r>
      <w:r>
        <w:rPr>
          <w:rFonts w:cs="Arial"/>
        </w:rPr>
        <w:t>for which RAN2#113 agreement is as follows</w:t>
      </w:r>
    </w:p>
    <w:p w14:paraId="52FBCC3B"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r>
      <w:r w:rsidRPr="00331D77">
        <w:rPr>
          <w:noProof/>
        </w:rPr>
        <w:t xml:space="preserve">Short DRX cycle is not introduced </w:t>
      </w:r>
      <w:r>
        <w:rPr>
          <w:noProof/>
        </w:rPr>
        <w:t xml:space="preserve">for SL unicast, groupcast and broadcast </w:t>
      </w:r>
      <w:r w:rsidRPr="00331D77">
        <w:rPr>
          <w:noProof/>
        </w:rPr>
        <w:t>in Rel-17.</w:t>
      </w:r>
    </w:p>
    <w:p w14:paraId="20D6D717"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rPr>
          <w:noProof/>
        </w:rPr>
        <w:t>5a:</w:t>
      </w:r>
      <w:r>
        <w:rPr>
          <w:noProof/>
        </w:rPr>
        <w:tab/>
      </w:r>
      <w:r>
        <w:t>At least, On-duration timer and Inactivity timer are supported in SL unicast.</w:t>
      </w:r>
    </w:p>
    <w:p w14:paraId="6D065728"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5b: </w:t>
      </w:r>
      <w:r>
        <w:tab/>
        <w:t>HARQ RTT is supported in SL unicast. FFS for the detailed condition when it is supported. FFS whether HARQ RTT is explicitly configured or can be based on SCI. FFS on the need of HARQ retransmission timer.</w:t>
      </w:r>
    </w:p>
    <w:p w14:paraId="274A9683"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6a: </w:t>
      </w:r>
      <w:r>
        <w:tab/>
        <w:t>At least, on-duration timer is supported for SL groupcast.</w:t>
      </w:r>
      <w:r w:rsidRPr="00C77DEC">
        <w:t xml:space="preserve"> </w:t>
      </w:r>
      <w:r>
        <w:t>FFS for the need and detailed condition when inactivity timer is supported.</w:t>
      </w:r>
    </w:p>
    <w:p w14:paraId="737CF887"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6b: </w:t>
      </w:r>
      <w:r>
        <w:tab/>
        <w:t>HARQ RTT is supported in SL groupcast. FFS for the detailed condition when it is supported. FFS whether HARQ RTT is explicitly configured or can be based on SCI. FFS on the need of HARQ retransmission timer.</w:t>
      </w:r>
    </w:p>
    <w:p w14:paraId="1C574430"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7: </w:t>
      </w:r>
      <w:r>
        <w:tab/>
      </w:r>
      <w:r w:rsidRPr="009547E3">
        <w:t xml:space="preserve">At least, </w:t>
      </w:r>
      <w:r>
        <w:t>o</w:t>
      </w:r>
      <w:r w:rsidRPr="009547E3">
        <w:t>n-duration timer is supported for SL broadcast.</w:t>
      </w:r>
    </w:p>
    <w:p w14:paraId="5ADFA3B4"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8: </w:t>
      </w:r>
      <w:r>
        <w:tab/>
      </w:r>
      <w:r w:rsidRPr="009547E3">
        <w:t xml:space="preserve">SL DRX Command MAC CE is introduced for SL DRX operation </w:t>
      </w:r>
      <w:r>
        <w:t>in unicast. FFS on the need of groupcast. FFS on the detailed UE behaviour (including relation to inactivity timer).</w:t>
      </w:r>
    </w:p>
    <w:p w14:paraId="5098080E"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Timer-based SL DRX is also applied to SL groupcast/broadcast.</w:t>
      </w:r>
    </w:p>
    <w:p w14:paraId="7379EEDA" w14:textId="77777777" w:rsidR="0016457A" w:rsidRPr="005042EF" w:rsidRDefault="0016457A" w:rsidP="0016457A">
      <w:pPr>
        <w:pStyle w:val="ac"/>
        <w:spacing w:before="120"/>
        <w:rPr>
          <w:rFonts w:cs="Arial"/>
        </w:rPr>
      </w:pPr>
      <w:r>
        <w:rPr>
          <w:rFonts w:cs="Arial" w:hint="eastAsia"/>
        </w:rPr>
        <w:t>A</w:t>
      </w:r>
      <w:r>
        <w:rPr>
          <w:rFonts w:cs="Arial"/>
        </w:rPr>
        <w:t>nd granularity for each configuration, for which RAN2#113 agreement is as follows</w:t>
      </w:r>
    </w:p>
    <w:p w14:paraId="27CD255F"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rPr>
          <w:noProof/>
        </w:rPr>
      </w:pPr>
      <w:r>
        <w:t>2:</w:t>
      </w:r>
      <w:r>
        <w:tab/>
      </w:r>
      <w:r>
        <w:rPr>
          <w:noProof/>
        </w:rPr>
        <w:t xml:space="preserve">For SL groupcast/broadcast, </w:t>
      </w:r>
      <w:r w:rsidRPr="00331D77">
        <w:rPr>
          <w:noProof/>
        </w:rPr>
        <w:t xml:space="preserve">SL DRX configuration </w:t>
      </w:r>
      <w:r>
        <w:rPr>
          <w:noProof/>
        </w:rPr>
        <w:t>can be configured in common. FFS on granularity of SL DRX configuration.</w:t>
      </w:r>
    </w:p>
    <w:p w14:paraId="041F70E0"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RAN2 kindly agree that for groupcast and broadcast communication further granularity to multiple sets of DRX configurations (beyond just cast type) is required i.e. more than two DRX Cycle configurations should be supported in specification.</w:t>
      </w:r>
    </w:p>
    <w:p w14:paraId="453A002A"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2:</w:t>
      </w:r>
      <w:r>
        <w:tab/>
        <w:t>RAN2 will study/discuss how PQI and/or L2 destination ID is used to derive groupcast and broadcast DRX configuration.</w:t>
      </w:r>
    </w:p>
    <w:p w14:paraId="65BFCFE1" w14:textId="77777777" w:rsidR="0016457A" w:rsidRDefault="0016457A" w:rsidP="00E6150B">
      <w:pPr>
        <w:pStyle w:val="2"/>
      </w:pPr>
      <w:r>
        <w:rPr>
          <w:rFonts w:hint="eastAsia"/>
        </w:rPr>
        <w:t>L</w:t>
      </w:r>
      <w:r>
        <w:t>ong DRX cycle, on-duration timer length and DRX offset</w:t>
      </w:r>
    </w:p>
    <w:p w14:paraId="0A96D1D8" w14:textId="77777777" w:rsidR="0016457A" w:rsidRDefault="0016457A" w:rsidP="0016457A">
      <w:r>
        <w:rPr>
          <w:rFonts w:hint="eastAsia"/>
        </w:rPr>
        <w:t>A</w:t>
      </w:r>
      <w:r>
        <w:t>ccording to the RAN2#113e agreement</w:t>
      </w:r>
    </w:p>
    <w:p w14:paraId="56FCFC8C"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6a: At least, on-duration timer is supported for SL groupcast.</w:t>
      </w:r>
      <w:r w:rsidRPr="00C77DEC">
        <w:t xml:space="preserve"> </w:t>
      </w:r>
    </w:p>
    <w:p w14:paraId="42715FB9"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lastRenderedPageBreak/>
        <w:t xml:space="preserve">7: </w:t>
      </w:r>
      <w:r>
        <w:tab/>
      </w:r>
      <w:r w:rsidRPr="009547E3">
        <w:t xml:space="preserve">At least, </w:t>
      </w:r>
      <w:r>
        <w:t>o</w:t>
      </w:r>
      <w:r w:rsidRPr="009547E3">
        <w:t>n-duration timer is supported for SL broadcast.</w:t>
      </w:r>
    </w:p>
    <w:p w14:paraId="12722662" w14:textId="77777777" w:rsidR="0016457A" w:rsidRPr="00B17F84"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rPr>
          <w:noProof/>
        </w:rPr>
        <w:t>5a:</w:t>
      </w:r>
      <w:r>
        <w:rPr>
          <w:noProof/>
        </w:rPr>
        <w:tab/>
      </w:r>
      <w:r>
        <w:t>At least, On-duration timer and Inactivity timer are supported in SL unicast.</w:t>
      </w:r>
    </w:p>
    <w:p w14:paraId="40373FD7" w14:textId="77777777" w:rsidR="0016457A" w:rsidRDefault="0016457A" w:rsidP="0016457A">
      <w:r>
        <w:rPr>
          <w:rFonts w:hint="eastAsia"/>
        </w:rPr>
        <w:t>O</w:t>
      </w:r>
      <w:r>
        <w:t>bviously, since on-duration timer is supported, the related mechanisms like long DRX cycle, and DRX offset needs to be supported as well.</w:t>
      </w:r>
    </w:p>
    <w:p w14:paraId="2298E476" w14:textId="77777777" w:rsidR="0016457A"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65073776"/>
      <w:bookmarkStart w:id="13" w:name="_Toc68250490"/>
      <w:r>
        <w:rPr>
          <w:rFonts w:hint="eastAsia"/>
        </w:rPr>
        <w:t>F</w:t>
      </w:r>
      <w:r>
        <w:t>or SL Broadcast, Groupcast and Unicast, support long DRX cycle and offset.</w:t>
      </w:r>
      <w:bookmarkEnd w:id="12"/>
      <w:bookmarkEnd w:id="13"/>
    </w:p>
    <w:p w14:paraId="5E815609" w14:textId="77777777" w:rsidR="0016457A" w:rsidRDefault="0016457A" w:rsidP="00E6150B">
      <w:pPr>
        <w:pStyle w:val="2"/>
      </w:pPr>
      <w:r>
        <w:t>Inactivity timer</w:t>
      </w:r>
    </w:p>
    <w:p w14:paraId="22CE88F0" w14:textId="77777777" w:rsidR="0016457A" w:rsidRDefault="0016457A" w:rsidP="0016457A">
      <w:r>
        <w:rPr>
          <w:rFonts w:hint="eastAsia"/>
        </w:rPr>
        <w:t>A</w:t>
      </w:r>
      <w:r>
        <w:t>ccording to the RAN2#113e agreement</w:t>
      </w:r>
    </w:p>
    <w:p w14:paraId="686827B7"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6a: At least, on-duration timer is supported for SL groupcast.</w:t>
      </w:r>
      <w:r w:rsidRPr="00C77DEC">
        <w:t xml:space="preserve"> </w:t>
      </w:r>
      <w:r>
        <w:t>FFS for the need and detailed condition when inactivity timer is supported.</w:t>
      </w:r>
    </w:p>
    <w:p w14:paraId="7EC89116" w14:textId="77777777" w:rsidR="0016457A" w:rsidRPr="00B17F84"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rPr>
          <w:noProof/>
        </w:rPr>
        <w:t>5a:</w:t>
      </w:r>
      <w:r>
        <w:rPr>
          <w:noProof/>
        </w:rPr>
        <w:tab/>
      </w:r>
      <w:r>
        <w:t>At least, On-duration timer and Inactivity timer are supported in SL unicast.</w:t>
      </w:r>
    </w:p>
    <w:p w14:paraId="6F72F1A0" w14:textId="77777777" w:rsidR="0016457A" w:rsidRDefault="0016457A" w:rsidP="0016457A">
      <w:r>
        <w:rPr>
          <w:rFonts w:hint="eastAsia"/>
        </w:rPr>
        <w:t>F</w:t>
      </w:r>
      <w:r>
        <w:t xml:space="preserve">irstly, regardless of whether inactivity timer applies to groupcast or not, there is a general issue - </w:t>
      </w:r>
      <w:r>
        <w:rPr>
          <w:rFonts w:hint="eastAsia"/>
        </w:rPr>
        <w:t>h</w:t>
      </w:r>
      <w:r>
        <w:t xml:space="preserve">ow to define the condition to (re)start inactivity timer, i.e., whether L2 ID in MAC </w:t>
      </w:r>
      <w:proofErr w:type="spellStart"/>
      <w:r>
        <w:t>subheader</w:t>
      </w:r>
      <w:proofErr w:type="spellEnd"/>
      <w:r>
        <w:t xml:space="preserve"> has to be considered or not:</w:t>
      </w:r>
    </w:p>
    <w:p w14:paraId="27AC720D" w14:textId="77777777" w:rsidR="0016457A" w:rsidRDefault="0016457A" w:rsidP="0016457A">
      <w:pPr>
        <w:pStyle w:val="af7"/>
        <w:numPr>
          <w:ilvl w:val="0"/>
          <w:numId w:val="21"/>
        </w:numPr>
        <w:contextualSpacing w:val="0"/>
      </w:pPr>
      <w:r>
        <w:t xml:space="preserve">In </w:t>
      </w:r>
      <w:proofErr w:type="spellStart"/>
      <w:r>
        <w:t>Uu</w:t>
      </w:r>
      <w:proofErr w:type="spellEnd"/>
      <w:r>
        <w:t>-DRX, UE can judge whether the grant is for its own directly by RNTI, which is fully carried by DCI.</w:t>
      </w:r>
    </w:p>
    <w:p w14:paraId="1DA017FE" w14:textId="77777777" w:rsidR="0016457A" w:rsidRDefault="0016457A" w:rsidP="0016457A">
      <w:pPr>
        <w:pStyle w:val="af7"/>
        <w:numPr>
          <w:ilvl w:val="0"/>
          <w:numId w:val="21"/>
        </w:numPr>
        <w:contextualSpacing w:val="0"/>
      </w:pPr>
      <w:r>
        <w:t>But in SL-DRX, the L2 ID is partially carried in SCI, and partially carried in PSSCH, i.e., MAC header</w:t>
      </w:r>
    </w:p>
    <w:p w14:paraId="21C538C0" w14:textId="77777777" w:rsidR="0016457A" w:rsidRDefault="0016457A" w:rsidP="0016457A">
      <w:pPr>
        <w:keepNext/>
        <w:jc w:val="center"/>
      </w:pPr>
      <w:r>
        <w:t xml:space="preserve">         </w:t>
      </w:r>
      <w:r w:rsidRPr="000F3B30">
        <w:object w:dxaOrig="5715" w:dyaOrig="2745" w14:anchorId="6872F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35.85pt" o:ole="">
            <v:imagedata r:id="rId11" o:title=""/>
          </v:shape>
          <o:OLEObject Type="Embed" ProgID="Visio.Drawing.15" ShapeID="_x0000_i1025" DrawAspect="Content" ObjectID="_1678863231" r:id="rId12"/>
        </w:object>
      </w:r>
    </w:p>
    <w:p w14:paraId="261EF08C" w14:textId="3E859FFD" w:rsidR="0016457A" w:rsidRPr="006A2A37" w:rsidRDefault="0016457A" w:rsidP="0016457A">
      <w:pPr>
        <w:pStyle w:val="af5"/>
      </w:pPr>
      <w:r>
        <w:t xml:space="preserve">Figure </w:t>
      </w:r>
      <w:r>
        <w:fldChar w:fldCharType="begin"/>
      </w:r>
      <w:r>
        <w:instrText xml:space="preserve"> SEQ Figure \* ARABIC </w:instrText>
      </w:r>
      <w:r>
        <w:fldChar w:fldCharType="separate"/>
      </w:r>
      <w:r w:rsidR="003E2A01">
        <w:rPr>
          <w:noProof/>
        </w:rPr>
        <w:t>1</w:t>
      </w:r>
      <w:r>
        <w:fldChar w:fldCharType="end"/>
      </w:r>
      <w:r>
        <w:t xml:space="preserve"> </w:t>
      </w:r>
      <w:r w:rsidRPr="000F3B30">
        <w:rPr>
          <w:noProof/>
        </w:rPr>
        <w:t>SL-SCH MAC sub</w:t>
      </w:r>
      <w:r>
        <w:rPr>
          <w:noProof/>
        </w:rPr>
        <w:t>header</w:t>
      </w:r>
    </w:p>
    <w:p w14:paraId="0BFEF9B0" w14:textId="77777777" w:rsidR="0016457A" w:rsidRDefault="0016457A" w:rsidP="0016457A">
      <w:r>
        <w:t>So one unclear point is whether the timer is started based on</w:t>
      </w:r>
    </w:p>
    <w:p w14:paraId="4FBD8BB6" w14:textId="77777777" w:rsidR="0016457A" w:rsidRDefault="0016457A" w:rsidP="0016457A">
      <w:pPr>
        <w:pStyle w:val="af7"/>
        <w:numPr>
          <w:ilvl w:val="0"/>
          <w:numId w:val="22"/>
        </w:numPr>
        <w:contextualSpacing w:val="0"/>
      </w:pPr>
      <w:r>
        <w:rPr>
          <w:rFonts w:hint="eastAsia"/>
        </w:rPr>
        <w:t>P</w:t>
      </w:r>
      <w:r>
        <w:t>HY ID in SCI only;</w:t>
      </w:r>
    </w:p>
    <w:p w14:paraId="35A5967E" w14:textId="77777777" w:rsidR="0016457A" w:rsidRDefault="0016457A" w:rsidP="0016457A">
      <w:pPr>
        <w:pStyle w:val="af7"/>
        <w:numPr>
          <w:ilvl w:val="0"/>
          <w:numId w:val="22"/>
        </w:numPr>
        <w:contextualSpacing w:val="0"/>
      </w:pPr>
      <w:r>
        <w:rPr>
          <w:rFonts w:hint="eastAsia"/>
        </w:rPr>
        <w:t>P</w:t>
      </w:r>
      <w:r>
        <w:t>HY ID and MAC ID in MAC header jointly;</w:t>
      </w:r>
    </w:p>
    <w:p w14:paraId="2C8B1D4B" w14:textId="77777777" w:rsidR="0016457A" w:rsidRDefault="0016457A" w:rsidP="0016457A">
      <w:r>
        <w:t>The pros/cons are as follows:</w:t>
      </w:r>
    </w:p>
    <w:p w14:paraId="6FEF7E97" w14:textId="77777777" w:rsidR="0016457A" w:rsidRDefault="0016457A" w:rsidP="0016457A">
      <w:pPr>
        <w:pStyle w:val="af7"/>
        <w:numPr>
          <w:ilvl w:val="0"/>
          <w:numId w:val="21"/>
        </w:numPr>
        <w:contextualSpacing w:val="0"/>
      </w:pPr>
      <w:r>
        <w:t>If solution-1 is adopted, the UE may start inactivity timer unnecessarily, i.e., lead to power waste;</w:t>
      </w:r>
    </w:p>
    <w:p w14:paraId="51D85779" w14:textId="77777777" w:rsidR="0016457A" w:rsidRDefault="0016457A" w:rsidP="0016457A">
      <w:pPr>
        <w:pStyle w:val="af7"/>
        <w:numPr>
          <w:ilvl w:val="0"/>
          <w:numId w:val="21"/>
        </w:numPr>
        <w:contextualSpacing w:val="0"/>
      </w:pPr>
      <w:r>
        <w:t xml:space="preserve">If solution-2 is adopted, before starting inactivity timer, one has to consider the latency due to data channel decoding, i.e., </w:t>
      </w:r>
      <w:r w:rsidRPr="00B41194">
        <w:rPr>
          <w:highlight w:val="green"/>
        </w:rPr>
        <w:t xml:space="preserve">HARQ retransmission and PSSCH decoding plus MAC </w:t>
      </w:r>
      <w:proofErr w:type="spellStart"/>
      <w:r w:rsidRPr="00B41194">
        <w:rPr>
          <w:highlight w:val="green"/>
        </w:rPr>
        <w:t>subheader</w:t>
      </w:r>
      <w:proofErr w:type="spellEnd"/>
      <w:r w:rsidRPr="00B41194">
        <w:rPr>
          <w:highlight w:val="green"/>
        </w:rPr>
        <w:t xml:space="preserve"> reading</w:t>
      </w:r>
      <w:r>
        <w:t>;</w:t>
      </w:r>
    </w:p>
    <w:p w14:paraId="73A09718" w14:textId="77777777" w:rsidR="0016457A" w:rsidRDefault="0016457A" w:rsidP="0016457A">
      <w:pPr>
        <w:pStyle w:val="Observation"/>
        <w:tabs>
          <w:tab w:val="clear" w:pos="1304"/>
        </w:tabs>
        <w:ind w:left="1701" w:hanging="1701"/>
      </w:pPr>
      <w:bookmarkStart w:id="14" w:name="_Toc61348167"/>
      <w:bookmarkStart w:id="15" w:name="_Toc65072897"/>
      <w:bookmarkStart w:id="16" w:name="_Toc68250481"/>
      <w:r>
        <w:t>If use L1 ID in SCI to start inactivity timer, it would lead to power waste, but if use L1 ID in SCI and L2 ID in MAC-header jointly, Tx/Rx-UE has to take into account of additional latency due to HARQ retransmission and PSSCH decoding.</w:t>
      </w:r>
      <w:bookmarkEnd w:id="14"/>
      <w:bookmarkEnd w:id="15"/>
      <w:bookmarkEnd w:id="16"/>
    </w:p>
    <w:p w14:paraId="72D16143" w14:textId="77777777" w:rsidR="0016457A" w:rsidRDefault="0016457A" w:rsidP="0016457A">
      <w:bookmarkStart w:id="17" w:name="_Toc61348162"/>
      <w:r>
        <w:t>From our perspective, if solution-2 is adopted, solution candidates are as follows</w:t>
      </w:r>
    </w:p>
    <w:p w14:paraId="658D36C2" w14:textId="77777777" w:rsidR="0016457A" w:rsidRDefault="0016457A" w:rsidP="0016457A">
      <w:pPr>
        <w:pStyle w:val="af7"/>
        <w:numPr>
          <w:ilvl w:val="0"/>
          <w:numId w:val="38"/>
        </w:numPr>
        <w:contextualSpacing w:val="0"/>
      </w:pPr>
      <w:r>
        <w:rPr>
          <w:rFonts w:hint="eastAsia"/>
        </w:rPr>
        <w:t>F</w:t>
      </w:r>
      <w:r>
        <w:t xml:space="preserve">or FB enabled case, to solve the latency </w:t>
      </w:r>
      <w:r w:rsidRPr="00B41194">
        <w:rPr>
          <w:highlight w:val="green"/>
        </w:rPr>
        <w:t>above</w:t>
      </w:r>
      <w:r>
        <w:t xml:space="preserve">, one can rely on </w:t>
      </w:r>
      <w:proofErr w:type="spellStart"/>
      <w:r>
        <w:t>he</w:t>
      </w:r>
      <w:proofErr w:type="spellEnd"/>
      <w:r>
        <w:t xml:space="preserve"> PSFCH feedback, i.e., if ACK is received, TX-UE can judge that the HARQ (re)transmission has been done successfully, and since MAC </w:t>
      </w:r>
      <w:proofErr w:type="spellStart"/>
      <w:r>
        <w:t>subheader</w:t>
      </w:r>
      <w:proofErr w:type="spellEnd"/>
      <w:r>
        <w:t xml:space="preserve"> processing time at MAC layer is much less than PSSCH decoding time at PHY layer, RX-UE should be ready to (re)start inactivity timer when sending PSFCH.</w:t>
      </w:r>
    </w:p>
    <w:p w14:paraId="757A8E35" w14:textId="77777777" w:rsidR="0016457A" w:rsidRDefault="0016457A" w:rsidP="0016457A">
      <w:pPr>
        <w:pStyle w:val="af7"/>
        <w:numPr>
          <w:ilvl w:val="0"/>
          <w:numId w:val="38"/>
        </w:numPr>
        <w:contextualSpacing w:val="0"/>
      </w:pPr>
      <w:r>
        <w:t xml:space="preserve">While for FB disabled case, even though the time for </w:t>
      </w:r>
      <w:r w:rsidRPr="009F6E2C">
        <w:rPr>
          <w:highlight w:val="green"/>
        </w:rPr>
        <w:t xml:space="preserve">PSSCH decoding plus MAC </w:t>
      </w:r>
      <w:proofErr w:type="spellStart"/>
      <w:r w:rsidRPr="009F6E2C">
        <w:rPr>
          <w:highlight w:val="green"/>
        </w:rPr>
        <w:t>subheader</w:t>
      </w:r>
      <w:proofErr w:type="spellEnd"/>
      <w:r w:rsidRPr="009F6E2C">
        <w:rPr>
          <w:highlight w:val="green"/>
        </w:rPr>
        <w:t xml:space="preserve"> reading</w:t>
      </w:r>
      <w:r>
        <w:t xml:space="preserve"> can be bounded by UE processing capability, the time for HARQ retransmission is environment-dependent, and thus cannot be pre-judged. So either we leave this to UE implementation, or to prevent inactivity timer (re)start for FB disabled case.</w:t>
      </w:r>
    </w:p>
    <w:p w14:paraId="79AE905F" w14:textId="77777777" w:rsidR="0016457A"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65073777"/>
      <w:bookmarkStart w:id="19" w:name="_Toc68250491"/>
      <w:r w:rsidRPr="00737AC1">
        <w:rPr>
          <w:rFonts w:hint="eastAsia"/>
        </w:rPr>
        <w:lastRenderedPageBreak/>
        <w:t>R</w:t>
      </w:r>
      <w:r w:rsidRPr="00737AC1">
        <w:t xml:space="preserve">AN2 discuss whether to base on ID in SCI only, or </w:t>
      </w:r>
      <w:r>
        <w:t xml:space="preserve">with </w:t>
      </w:r>
      <w:r w:rsidRPr="00737AC1">
        <w:t>ID in SCI/MAC-</w:t>
      </w:r>
      <w:proofErr w:type="spellStart"/>
      <w:r>
        <w:t>sub</w:t>
      </w:r>
      <w:r w:rsidRPr="00737AC1">
        <w:t>header</w:t>
      </w:r>
      <w:proofErr w:type="spellEnd"/>
      <w:r w:rsidRPr="00737AC1">
        <w:t xml:space="preserve"> jointly to </w:t>
      </w:r>
      <w:r>
        <w:t>(re)</w:t>
      </w:r>
      <w:r w:rsidRPr="00737AC1">
        <w:t>start inactivity timer.</w:t>
      </w:r>
      <w:bookmarkEnd w:id="17"/>
      <w:bookmarkEnd w:id="18"/>
      <w:bookmarkEnd w:id="19"/>
    </w:p>
    <w:p w14:paraId="38E575F0" w14:textId="77777777" w:rsidR="0016457A" w:rsidRPr="007B63F6"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65073778"/>
      <w:bookmarkStart w:id="21" w:name="_Toc68250492"/>
      <w:r>
        <w:t>For SL unicast, if RAN2 decide to (re)start inactivity timer based on ID in SCI/MAC-</w:t>
      </w:r>
      <w:proofErr w:type="spellStart"/>
      <w:r>
        <w:t>subheader</w:t>
      </w:r>
      <w:proofErr w:type="spellEnd"/>
      <w:r>
        <w:t xml:space="preserve"> jointly, for FB enabled case, (re)start inactivity timer upon ACK transmission/reception via PSFCH.</w:t>
      </w:r>
      <w:bookmarkEnd w:id="20"/>
      <w:bookmarkEnd w:id="21"/>
    </w:p>
    <w:p w14:paraId="55EA418B" w14:textId="77777777" w:rsidR="0016457A" w:rsidRPr="009F6E2C"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65073779"/>
      <w:bookmarkStart w:id="23" w:name="_Toc68250493"/>
      <w:r>
        <w:t>For SL unicast, if RAN2 decide to (re)start inactivity timer based on ID in SCI/MAC-</w:t>
      </w:r>
      <w:proofErr w:type="spellStart"/>
      <w:r>
        <w:t>subheader</w:t>
      </w:r>
      <w:proofErr w:type="spellEnd"/>
      <w:r>
        <w:t xml:space="preserve"> jointly, for FB disabled case, either up to UE implementation to (re)start inactivity timer or not (re)start inactivity timer at all.</w:t>
      </w:r>
      <w:bookmarkEnd w:id="22"/>
      <w:bookmarkEnd w:id="23"/>
    </w:p>
    <w:p w14:paraId="7F839138" w14:textId="23B34156" w:rsidR="00E54A32" w:rsidRDefault="00E54A32" w:rsidP="0016457A">
      <w:r>
        <w:rPr>
          <w:rFonts w:hint="eastAsia"/>
        </w:rPr>
        <w:t>O</w:t>
      </w:r>
      <w:r>
        <w:t>r if solution-1 is adopted, RAN2 has to stop power waste after decoded MAC PDU shows the data is not from the intended transmitter or not for the correct receiver.</w:t>
      </w:r>
    </w:p>
    <w:p w14:paraId="2EDE3657" w14:textId="5DBC1A8D" w:rsidR="00E54A32" w:rsidRDefault="00E54A32" w:rsidP="00E6150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4" w:name="_Toc68250494"/>
      <w:r>
        <w:rPr>
          <w:rFonts w:hint="eastAsia"/>
        </w:rPr>
        <w:t>F</w:t>
      </w:r>
      <w:r>
        <w:t>or SL unicast, if RAN2 decide to (re)start inactivity timer based on ID is SCI only, RAN2 discuss scheme to stop inactivity timer when the MAC PDU is decoded as not from the correct Tx UE or not to the Rx UE itself.</w:t>
      </w:r>
      <w:bookmarkEnd w:id="24"/>
    </w:p>
    <w:p w14:paraId="16E144AB" w14:textId="62700BDA" w:rsidR="0016457A" w:rsidRDefault="0016457A" w:rsidP="0016457A">
      <w:r>
        <w:rPr>
          <w:rFonts w:hint="eastAsia"/>
        </w:rPr>
        <w:t>A</w:t>
      </w:r>
      <w:r>
        <w:t>fter solving the issue above, the next issue is whether one can apply inactivity timer to group-cast case.</w:t>
      </w:r>
    </w:p>
    <w:p w14:paraId="5B141F6C" w14:textId="77777777" w:rsidR="0016457A" w:rsidRDefault="0016457A" w:rsidP="0016457A">
      <w:pPr>
        <w:pStyle w:val="af7"/>
        <w:numPr>
          <w:ilvl w:val="0"/>
          <w:numId w:val="37"/>
        </w:numPr>
        <w:ind w:left="357" w:hanging="357"/>
        <w:contextualSpacing w:val="0"/>
        <w:rPr>
          <w:lang w:val="x-none"/>
        </w:rPr>
      </w:pPr>
      <w:r>
        <w:rPr>
          <w:rFonts w:hint="eastAsia"/>
          <w:lang w:val="x-none"/>
        </w:rPr>
        <w:t>I</w:t>
      </w:r>
      <w:r>
        <w:rPr>
          <w:lang w:val="x-none"/>
        </w:rPr>
        <w:t xml:space="preserve">n </w:t>
      </w:r>
      <w:proofErr w:type="spellStart"/>
      <w:r>
        <w:rPr>
          <w:lang w:val="x-none"/>
        </w:rPr>
        <w:t>Uu</w:t>
      </w:r>
      <w:proofErr w:type="spellEnd"/>
      <w:r>
        <w:rPr>
          <w:lang w:val="x-none"/>
        </w:rPr>
        <w:t>, for SC-PTM, the PHY parameter (Tx power, MCS level and etc.) can be set in a conservative manner in order there is no coverage hole in the SC-PTM network, so that no need to worry about UEs out of coverage;</w:t>
      </w:r>
    </w:p>
    <w:p w14:paraId="2E066121" w14:textId="77777777" w:rsidR="0016457A" w:rsidRDefault="0016457A" w:rsidP="0016457A">
      <w:pPr>
        <w:pStyle w:val="af7"/>
        <w:numPr>
          <w:ilvl w:val="0"/>
          <w:numId w:val="37"/>
        </w:numPr>
        <w:ind w:left="357" w:hanging="357"/>
        <w:contextualSpacing w:val="0"/>
        <w:rPr>
          <w:lang w:val="x-none"/>
        </w:rPr>
      </w:pPr>
      <w:r>
        <w:rPr>
          <w:rFonts w:hint="eastAsia"/>
          <w:lang w:val="x-none"/>
        </w:rPr>
        <w:t>F</w:t>
      </w:r>
      <w:r>
        <w:rPr>
          <w:lang w:val="x-none"/>
        </w:rPr>
        <w:t>or PC5, however, it is a distributed network where movement of Tx-UE and Rx-UE is not predicable, even a conservative PHY parameter setting cannot secure the reachability of RX-UE;</w:t>
      </w:r>
    </w:p>
    <w:p w14:paraId="45C9023C" w14:textId="77777777" w:rsidR="0016457A" w:rsidRPr="00B41194" w:rsidRDefault="0016457A" w:rsidP="0016457A">
      <w:pPr>
        <w:rPr>
          <w:lang w:val="x-none"/>
        </w:rPr>
      </w:pPr>
      <w:r>
        <w:rPr>
          <w:rFonts w:hint="eastAsia"/>
          <w:lang w:val="x-none"/>
        </w:rPr>
        <w:t>I</w:t>
      </w:r>
      <w:r>
        <w:rPr>
          <w:lang w:val="x-none"/>
        </w:rPr>
        <w:t>n order to ensure the reachability of Rx-UE, firstly, we need to limit to the latter one of the two group types</w:t>
      </w:r>
    </w:p>
    <w:p w14:paraId="4B678A11" w14:textId="77777777" w:rsidR="0016457A" w:rsidRDefault="0016457A" w:rsidP="0016457A">
      <w:pPr>
        <w:pStyle w:val="af7"/>
        <w:numPr>
          <w:ilvl w:val="0"/>
          <w:numId w:val="37"/>
        </w:numPr>
        <w:ind w:left="357" w:hanging="357"/>
        <w:contextualSpacing w:val="0"/>
      </w:pPr>
      <w:r>
        <w:t>the “group” is connectionless</w:t>
      </w:r>
    </w:p>
    <w:p w14:paraId="5E2898F2" w14:textId="77777777" w:rsidR="0016457A" w:rsidRDefault="0016457A" w:rsidP="0016457A">
      <w:pPr>
        <w:pStyle w:val="af7"/>
        <w:numPr>
          <w:ilvl w:val="0"/>
          <w:numId w:val="37"/>
        </w:numPr>
        <w:ind w:left="357" w:hanging="357"/>
        <w:contextualSpacing w:val="0"/>
      </w:pPr>
      <w:r>
        <w:t>the “group” is connection-oriented</w:t>
      </w:r>
    </w:p>
    <w:p w14:paraId="568075E5" w14:textId="77777777" w:rsidR="0016457A" w:rsidRDefault="0016457A" w:rsidP="0016457A">
      <w:r>
        <w:t>Although the two types above is not visible by AS layer directly, it is somehow reflected by feedback scheme selection by Tx-UE as follows</w:t>
      </w:r>
    </w:p>
    <w:p w14:paraId="1937C74F" w14:textId="49E3CE91" w:rsidR="0016457A" w:rsidRPr="003C0705" w:rsidRDefault="00CF428F" w:rsidP="00CF428F">
      <w:pPr>
        <w:pStyle w:val="B6"/>
        <w:pBdr>
          <w:top w:val="single" w:sz="4" w:space="1" w:color="auto"/>
          <w:left w:val="single" w:sz="4" w:space="4" w:color="auto"/>
          <w:bottom w:val="single" w:sz="4" w:space="1" w:color="auto"/>
          <w:right w:val="single" w:sz="4" w:space="4" w:color="auto"/>
        </w:pBdr>
        <w:overflowPunct/>
        <w:autoSpaceDE/>
        <w:autoSpaceDN/>
        <w:adjustRightInd/>
        <w:ind w:left="284"/>
        <w:textAlignment w:val="auto"/>
        <w:rPr>
          <w:lang w:eastAsia="ko-KR"/>
        </w:rPr>
      </w:pPr>
      <w:r>
        <w:rPr>
          <w:rFonts w:eastAsia="Malgun Gothic"/>
          <w:lang w:eastAsia="ko-KR"/>
        </w:rPr>
        <w:t xml:space="preserve">   </w:t>
      </w:r>
      <w:r w:rsidR="0016457A" w:rsidRPr="003C0705">
        <w:rPr>
          <w:rFonts w:eastAsia="Malgun Gothic"/>
          <w:lang w:eastAsia="ko-KR"/>
        </w:rPr>
        <w:t>6&gt;</w:t>
      </w:r>
      <w:r w:rsidR="0016457A" w:rsidRPr="003C0705">
        <w:rPr>
          <w:rFonts w:eastAsia="Malgun Gothic"/>
          <w:lang w:eastAsia="ko-KR"/>
        </w:rPr>
        <w:tab/>
      </w:r>
      <w:r w:rsidR="0016457A" w:rsidRPr="003C0705">
        <w:rPr>
          <w:lang w:eastAsia="ko-KR"/>
        </w:rPr>
        <w:t xml:space="preserve">if both a group size and a member ID are provided by upper layers and the group size is not greater than the number of </w:t>
      </w:r>
      <w:proofErr w:type="gramStart"/>
      <w:r w:rsidR="0016457A" w:rsidRPr="003C0705">
        <w:rPr>
          <w:lang w:eastAsia="ko-KR"/>
        </w:rPr>
        <w:t>candidate</w:t>
      </w:r>
      <w:proofErr w:type="gramEnd"/>
      <w:r w:rsidR="0016457A" w:rsidRPr="003C0705">
        <w:rPr>
          <w:lang w:eastAsia="ko-KR"/>
        </w:rPr>
        <w:t xml:space="preserve"> PSFCH resources associated with this </w:t>
      </w:r>
      <w:proofErr w:type="spellStart"/>
      <w:r w:rsidR="0016457A" w:rsidRPr="003C0705">
        <w:rPr>
          <w:lang w:eastAsia="ko-KR"/>
        </w:rPr>
        <w:t>sidelink</w:t>
      </w:r>
      <w:proofErr w:type="spellEnd"/>
      <w:r w:rsidR="0016457A" w:rsidRPr="003C0705">
        <w:rPr>
          <w:lang w:eastAsia="ko-KR"/>
        </w:rPr>
        <w:t xml:space="preserve"> grant:</w:t>
      </w:r>
    </w:p>
    <w:p w14:paraId="0BE5D182" w14:textId="77777777" w:rsidR="0016457A" w:rsidRPr="003C0705" w:rsidRDefault="0016457A" w:rsidP="0016457A">
      <w:pPr>
        <w:pStyle w:val="B7"/>
        <w:pBdr>
          <w:top w:val="single" w:sz="4" w:space="1" w:color="auto"/>
          <w:left w:val="single" w:sz="4" w:space="4" w:color="auto"/>
          <w:bottom w:val="single" w:sz="4" w:space="1" w:color="auto"/>
          <w:right w:val="single" w:sz="4" w:space="4" w:color="auto"/>
        </w:pBdr>
        <w:ind w:left="0" w:firstLine="0"/>
        <w:rPr>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either </w:t>
      </w:r>
      <w:r w:rsidRPr="003C0705">
        <w:rPr>
          <w:rFonts w:eastAsia="Malgun Gothic"/>
          <w:lang w:eastAsia="ko-KR"/>
        </w:rPr>
        <w:t>positive-negative acknowledgement or negative-only acknowledgement</w:t>
      </w:r>
      <w:r w:rsidRPr="003C0705">
        <w:rPr>
          <w:lang w:eastAsia="ko-KR"/>
        </w:rPr>
        <w:t>.</w:t>
      </w:r>
    </w:p>
    <w:p w14:paraId="0AA3175C" w14:textId="77777777" w:rsidR="0016457A" w:rsidRPr="003C0705" w:rsidRDefault="0016457A" w:rsidP="0016457A">
      <w:pPr>
        <w:pStyle w:val="NO"/>
        <w:pBdr>
          <w:top w:val="single" w:sz="4" w:space="1" w:color="auto"/>
          <w:left w:val="single" w:sz="4" w:space="4" w:color="auto"/>
          <w:bottom w:val="single" w:sz="4" w:space="1" w:color="auto"/>
          <w:right w:val="single" w:sz="4" w:space="4" w:color="auto"/>
        </w:pBdr>
        <w:ind w:left="0" w:firstLine="0"/>
        <w:rPr>
          <w:lang w:eastAsia="ko-KR"/>
        </w:rPr>
      </w:pPr>
      <w:r w:rsidRPr="003C0705">
        <w:rPr>
          <w:lang w:eastAsia="ko-KR"/>
        </w:rPr>
        <w:t>NOTE 4:</w:t>
      </w:r>
      <w:r w:rsidRPr="003C0705">
        <w:rPr>
          <w:lang w:eastAsia="ko-KR"/>
        </w:rPr>
        <w:tab/>
        <w:t>Selection of positive-negative acknowledgement or negative-only acknowledgement is up to UE implementation.</w:t>
      </w:r>
    </w:p>
    <w:p w14:paraId="2DC3E191" w14:textId="13AF5F32" w:rsidR="0016457A" w:rsidRPr="003C0705" w:rsidRDefault="00CF428F" w:rsidP="00CF428F">
      <w:pPr>
        <w:pStyle w:val="B6"/>
        <w:pBdr>
          <w:top w:val="single" w:sz="4" w:space="1" w:color="auto"/>
          <w:left w:val="single" w:sz="4" w:space="4" w:color="auto"/>
          <w:bottom w:val="single" w:sz="4" w:space="1" w:color="auto"/>
          <w:right w:val="single" w:sz="4" w:space="4" w:color="auto"/>
        </w:pBdr>
        <w:overflowPunct/>
        <w:autoSpaceDE/>
        <w:autoSpaceDN/>
        <w:adjustRightInd/>
        <w:ind w:left="284"/>
        <w:textAlignment w:val="auto"/>
        <w:rPr>
          <w:rFonts w:eastAsia="Malgun Gothic"/>
          <w:lang w:eastAsia="ko-KR"/>
        </w:rPr>
      </w:pPr>
      <w:r>
        <w:rPr>
          <w:rFonts w:eastAsia="Malgun Gothic"/>
          <w:lang w:eastAsia="ko-KR"/>
        </w:rPr>
        <w:t xml:space="preserve">   </w:t>
      </w:r>
      <w:r w:rsidR="0016457A" w:rsidRPr="003C0705">
        <w:rPr>
          <w:rFonts w:eastAsia="Malgun Gothic"/>
          <w:lang w:eastAsia="ko-KR"/>
        </w:rPr>
        <w:t>6&gt;</w:t>
      </w:r>
      <w:r w:rsidR="0016457A" w:rsidRPr="003C0705">
        <w:rPr>
          <w:rFonts w:eastAsia="Malgun Gothic"/>
          <w:lang w:eastAsia="ko-KR"/>
        </w:rPr>
        <w:tab/>
        <w:t>else:</w:t>
      </w:r>
    </w:p>
    <w:p w14:paraId="4EB1338B" w14:textId="77777777" w:rsidR="0016457A" w:rsidRPr="003C0705" w:rsidRDefault="0016457A" w:rsidP="0016457A">
      <w:pPr>
        <w:pStyle w:val="B7"/>
        <w:pBdr>
          <w:top w:val="single" w:sz="4" w:space="1" w:color="auto"/>
          <w:left w:val="single" w:sz="4" w:space="4" w:color="auto"/>
          <w:bottom w:val="single" w:sz="4" w:space="1" w:color="auto"/>
          <w:right w:val="single" w:sz="4" w:space="4" w:color="auto"/>
        </w:pBdr>
        <w:ind w:left="0" w:firstLine="0"/>
        <w:rPr>
          <w:rFonts w:eastAsia="Malgun Gothic"/>
          <w:lang w:eastAsia="ko-KR"/>
        </w:rPr>
      </w:pPr>
      <w:r w:rsidRPr="003C0705">
        <w:rPr>
          <w:rFonts w:eastAsia="Malgun Gothic"/>
          <w:lang w:eastAsia="ko-KR"/>
        </w:rPr>
        <w:t>7&gt;</w:t>
      </w:r>
      <w:r w:rsidRPr="003C0705">
        <w:rPr>
          <w:rFonts w:eastAsia="Malgun Gothic"/>
          <w:lang w:eastAsia="ko-KR"/>
        </w:rPr>
        <w:tab/>
      </w:r>
      <w:r w:rsidRPr="003C0705">
        <w:rPr>
          <w:lang w:eastAsia="ko-KR"/>
        </w:rPr>
        <w:t xml:space="preserve">select </w:t>
      </w:r>
      <w:r w:rsidRPr="003C0705">
        <w:rPr>
          <w:rFonts w:eastAsia="Malgun Gothic"/>
          <w:lang w:eastAsia="ko-KR"/>
        </w:rPr>
        <w:t>negative-only acknowledgement</w:t>
      </w:r>
      <w:r w:rsidRPr="003C0705">
        <w:rPr>
          <w:lang w:eastAsia="ko-KR"/>
        </w:rPr>
        <w:t>.</w:t>
      </w:r>
    </w:p>
    <w:p w14:paraId="7F133A5A" w14:textId="77777777" w:rsidR="0016457A" w:rsidRDefault="0016457A" w:rsidP="0016457A">
      <w:pPr>
        <w:rPr>
          <w:lang w:val="en-US"/>
        </w:rPr>
      </w:pPr>
      <w:r>
        <w:rPr>
          <w:rFonts w:hint="eastAsia"/>
          <w:lang w:val="en-US"/>
        </w:rPr>
        <w:t>A</w:t>
      </w:r>
      <w:r>
        <w:rPr>
          <w:lang w:val="en-US"/>
        </w:rPr>
        <w:t>nd according to TS 38.213, Tx-UE should be aware of the expected PSFCH / feedback from all Rx-UEs</w:t>
      </w:r>
    </w:p>
    <w:p w14:paraId="1FB28D40" w14:textId="77777777" w:rsidR="0016457A" w:rsidRPr="001E2DD9" w:rsidRDefault="0016457A" w:rsidP="0016457A">
      <w:pPr>
        <w:pBdr>
          <w:top w:val="single" w:sz="4" w:space="1" w:color="auto"/>
          <w:left w:val="single" w:sz="4" w:space="4" w:color="auto"/>
          <w:bottom w:val="single" w:sz="4" w:space="1" w:color="auto"/>
          <w:right w:val="single" w:sz="4" w:space="4" w:color="auto"/>
        </w:pBdr>
        <w:overflowPunct/>
        <w:autoSpaceDE/>
        <w:autoSpaceDN/>
        <w:adjustRightInd/>
        <w:spacing w:after="180"/>
        <w:ind w:left="284" w:hanging="284"/>
        <w:jc w:val="left"/>
        <w:textAlignment w:val="auto"/>
        <w:rPr>
          <w:rFonts w:ascii="Times New Roman" w:eastAsia="等线" w:hAnsi="Times New Roman"/>
          <w:bCs/>
          <w:kern w:val="32"/>
          <w:lang w:val="x-none"/>
        </w:rPr>
      </w:pPr>
      <w:r w:rsidRPr="001E2DD9">
        <w:rPr>
          <w:rFonts w:ascii="Times New Roman" w:eastAsia="等线" w:hAnsi="Times New Roman"/>
          <w:bCs/>
          <w:kern w:val="32"/>
          <w:lang w:val="x-none"/>
        </w:rPr>
        <w:t>-</w:t>
      </w:r>
      <w:r w:rsidRPr="001E2DD9">
        <w:rPr>
          <w:rFonts w:ascii="Times New Roman" w:eastAsia="等线" w:hAnsi="Times New Roman"/>
          <w:bCs/>
          <w:kern w:val="32"/>
          <w:lang w:val="x-none"/>
        </w:rPr>
        <w:tab/>
        <w:t>if</w:t>
      </w:r>
      <w:r w:rsidRPr="001E2DD9">
        <w:rPr>
          <w:rFonts w:ascii="Times New Roman" w:hAnsi="Times New Roman"/>
          <w:lang w:val="x-none" w:eastAsia="en-US"/>
        </w:rPr>
        <w:t xml:space="preserve"> the UE receives a PSFCH associated with a SCI format 2-A with Cast type indicator field value of "01"</w:t>
      </w:r>
      <w:r w:rsidRPr="001E2DD9">
        <w:rPr>
          <w:rFonts w:ascii="Times New Roman" w:eastAsia="等线" w:hAnsi="Times New Roman"/>
          <w:bCs/>
          <w:kern w:val="32"/>
          <w:lang w:val="x-none"/>
        </w:rPr>
        <w:t xml:space="preserve"> </w:t>
      </w:r>
    </w:p>
    <w:p w14:paraId="1FE1A226" w14:textId="77777777" w:rsidR="0016457A" w:rsidRPr="001E2DD9" w:rsidRDefault="0016457A" w:rsidP="0016457A">
      <w:pPr>
        <w:pBdr>
          <w:top w:val="single" w:sz="4" w:space="1" w:color="auto"/>
          <w:left w:val="single" w:sz="4" w:space="4" w:color="auto"/>
          <w:bottom w:val="single" w:sz="4" w:space="1" w:color="auto"/>
          <w:right w:val="single" w:sz="4" w:space="4" w:color="auto"/>
        </w:pBdr>
        <w:overflowPunct/>
        <w:autoSpaceDE/>
        <w:autoSpaceDN/>
        <w:adjustRightInd/>
        <w:spacing w:after="180"/>
        <w:ind w:left="284" w:hanging="284"/>
        <w:jc w:val="left"/>
        <w:textAlignment w:val="auto"/>
        <w:rPr>
          <w:rFonts w:ascii="Times New Roman" w:eastAsia="等线" w:hAnsi="Times New Roman"/>
          <w:bCs/>
          <w:kern w:val="32"/>
          <w:lang w:val="x-none"/>
        </w:rPr>
      </w:pPr>
      <w:r w:rsidRPr="001E2DD9">
        <w:rPr>
          <w:rFonts w:ascii="Times New Roman" w:eastAsia="等线" w:hAnsi="Times New Roman"/>
          <w:lang w:val="x-none" w:eastAsia="en-US"/>
        </w:rPr>
        <w:t>-</w:t>
      </w:r>
      <w:r w:rsidRPr="001E2DD9">
        <w:rPr>
          <w:rFonts w:ascii="Times New Roman" w:eastAsia="等线" w:hAnsi="Times New Roman"/>
          <w:lang w:val="x-none" w:eastAsia="en-US"/>
        </w:rPr>
        <w:tab/>
        <w:t xml:space="preserve">report </w:t>
      </w:r>
      <w:r w:rsidRPr="001E2DD9">
        <w:rPr>
          <w:rFonts w:ascii="Times New Roman" w:eastAsia="等线" w:hAnsi="Times New Roman"/>
          <w:lang w:val="en-US" w:eastAsia="en-US"/>
        </w:rPr>
        <w:t xml:space="preserve">an ACK value </w:t>
      </w:r>
      <w:r w:rsidRPr="001E2DD9">
        <w:rPr>
          <w:rFonts w:ascii="Times New Roman" w:eastAsia="等线" w:hAnsi="Times New Roman"/>
          <w:lang w:val="x-none" w:eastAsia="en-US"/>
        </w:rPr>
        <w:t>to higher layer</w:t>
      </w:r>
      <w:r w:rsidRPr="001E2DD9">
        <w:rPr>
          <w:rFonts w:ascii="Times New Roman" w:eastAsia="等线" w:hAnsi="Times New Roman"/>
          <w:lang w:val="en-US" w:eastAsia="en-US"/>
        </w:rPr>
        <w:t>s</w:t>
      </w:r>
      <w:r w:rsidRPr="001E2DD9">
        <w:rPr>
          <w:rFonts w:ascii="Times New Roman" w:hAnsi="Times New Roman"/>
          <w:lang w:val="en-US" w:eastAsia="en-US"/>
        </w:rPr>
        <w:t xml:space="preserve"> </w:t>
      </w:r>
      <w:r w:rsidRPr="001E2DD9">
        <w:rPr>
          <w:rFonts w:ascii="Times New Roman" w:hAnsi="Times New Roman"/>
          <w:lang w:val="x-none" w:eastAsia="en-US"/>
        </w:rPr>
        <w:t xml:space="preserve">if the UE determines </w:t>
      </w:r>
      <w:r w:rsidRPr="001E2DD9">
        <w:rPr>
          <w:rFonts w:ascii="Times New Roman" w:hAnsi="Times New Roman"/>
          <w:lang w:val="en-US" w:eastAsia="en-US"/>
        </w:rPr>
        <w:t xml:space="preserve">an </w:t>
      </w:r>
      <w:r w:rsidRPr="001E2DD9">
        <w:rPr>
          <w:rFonts w:ascii="Times New Roman" w:hAnsi="Times New Roman"/>
          <w:lang w:val="x-none" w:eastAsia="en-US"/>
        </w:rPr>
        <w:t xml:space="preserve">ACK </w:t>
      </w:r>
      <w:r w:rsidRPr="001E2DD9">
        <w:rPr>
          <w:rFonts w:ascii="Times New Roman" w:hAnsi="Times New Roman"/>
          <w:lang w:val="en-US" w:eastAsia="en-US"/>
        </w:rPr>
        <w:t xml:space="preserve">value </w:t>
      </w:r>
      <w:r w:rsidRPr="001E2DD9">
        <w:rPr>
          <w:rFonts w:ascii="Times New Roman" w:hAnsi="Times New Roman"/>
          <w:lang w:val="x-none" w:eastAsia="en-US"/>
        </w:rPr>
        <w:t xml:space="preserve">from at least one PSFCH reception occasion from the number of PSFCH reception occasions in PSFCH resources </w:t>
      </w:r>
      <w:r w:rsidRPr="00B41194">
        <w:rPr>
          <w:rFonts w:ascii="Times New Roman" w:hAnsi="Times New Roman"/>
          <w:highlight w:val="green"/>
          <w:lang w:val="x-none" w:eastAsia="en-US"/>
        </w:rPr>
        <w:t xml:space="preserve">corresponding to every identity </w:t>
      </w:r>
      <m:oMath>
        <m:sSub>
          <m:sSubPr>
            <m:ctrlPr>
              <w:rPr>
                <w:rFonts w:ascii="Cambria Math" w:eastAsia="等线" w:hAnsi="Cambria Math"/>
                <w:i/>
                <w:iCs/>
                <w:highlight w:val="green"/>
                <w:lang w:val="x-none" w:eastAsia="en-US"/>
              </w:rPr>
            </m:ctrlPr>
          </m:sSubPr>
          <m:e>
            <m:r>
              <w:rPr>
                <w:rFonts w:ascii="Cambria Math" w:hAnsi="Cambria Math"/>
                <w:highlight w:val="green"/>
                <w:lang w:val="x-none" w:eastAsia="en-US"/>
              </w:rPr>
              <m:t>M</m:t>
            </m:r>
          </m:e>
          <m:sub>
            <m:r>
              <m:rPr>
                <m:nor/>
              </m:rPr>
              <w:rPr>
                <w:rFonts w:ascii="Times New Roman" w:hAnsi="Times New Roman"/>
                <w:highlight w:val="green"/>
                <w:lang w:val="x-none" w:eastAsia="en-US"/>
              </w:rPr>
              <m:t>ID</m:t>
            </m:r>
            <m:ctrlPr>
              <w:rPr>
                <w:rFonts w:ascii="Cambria Math" w:eastAsia="等线" w:hAnsi="Cambria Math"/>
                <w:highlight w:val="green"/>
                <w:lang w:val="x-none" w:eastAsia="en-US"/>
              </w:rPr>
            </m:ctrlPr>
          </m:sub>
        </m:sSub>
      </m:oMath>
      <w:r w:rsidRPr="00B41194">
        <w:rPr>
          <w:rFonts w:ascii="Times New Roman" w:hAnsi="Times New Roman"/>
          <w:highlight w:val="green"/>
          <w:lang w:val="x-none" w:eastAsia="en-US"/>
        </w:rPr>
        <w:t xml:space="preserve"> of UEs that the UE expects to receive </w:t>
      </w:r>
      <w:r w:rsidRPr="00B41194">
        <w:rPr>
          <w:rFonts w:ascii="Times New Roman" w:hAnsi="Times New Roman"/>
          <w:highlight w:val="green"/>
          <w:lang w:val="en-US" w:eastAsia="en-US"/>
        </w:rPr>
        <w:t xml:space="preserve">corresponding </w:t>
      </w:r>
      <w:r w:rsidRPr="00B41194">
        <w:rPr>
          <w:rFonts w:ascii="Times New Roman" w:hAnsi="Times New Roman"/>
          <w:highlight w:val="green"/>
          <w:lang w:val="x-none" w:eastAsia="en-US"/>
        </w:rPr>
        <w:t>PSSCH</w:t>
      </w:r>
      <w:r w:rsidRPr="00B41194">
        <w:rPr>
          <w:rFonts w:ascii="Times New Roman" w:hAnsi="Times New Roman"/>
          <w:highlight w:val="green"/>
          <w:lang w:val="en-US" w:eastAsia="en-US"/>
        </w:rPr>
        <w:t>s</w:t>
      </w:r>
      <w:r w:rsidRPr="001E2DD9">
        <w:rPr>
          <w:rFonts w:ascii="Times New Roman" w:hAnsi="Times New Roman"/>
          <w:lang w:val="x-none" w:eastAsia="en-US"/>
        </w:rPr>
        <w:t xml:space="preserve"> as described in Clause 16.3; otherwise, report </w:t>
      </w:r>
      <w:r w:rsidRPr="001E2DD9">
        <w:rPr>
          <w:rFonts w:ascii="Times New Roman" w:hAnsi="Times New Roman"/>
          <w:lang w:val="en-US" w:eastAsia="en-US"/>
        </w:rPr>
        <w:t xml:space="preserve">a </w:t>
      </w:r>
      <w:r w:rsidRPr="001E2DD9">
        <w:rPr>
          <w:rFonts w:ascii="Times New Roman" w:hAnsi="Times New Roman"/>
          <w:lang w:val="x-none" w:eastAsia="en-US"/>
        </w:rPr>
        <w:t>NACK</w:t>
      </w:r>
      <w:r w:rsidRPr="001E2DD9">
        <w:rPr>
          <w:rFonts w:ascii="Times New Roman" w:eastAsia="等线" w:hAnsi="Times New Roman"/>
          <w:bCs/>
          <w:kern w:val="32"/>
          <w:lang w:val="x-none"/>
        </w:rPr>
        <w:t xml:space="preserve"> value to higher layers</w:t>
      </w:r>
    </w:p>
    <w:p w14:paraId="2E1653BD" w14:textId="77777777" w:rsidR="0016457A" w:rsidRDefault="0016457A" w:rsidP="0016457A">
      <w:pPr>
        <w:rPr>
          <w:lang w:val="x-none"/>
        </w:rPr>
      </w:pPr>
      <w:r>
        <w:rPr>
          <w:lang w:val="x-none"/>
        </w:rPr>
        <w:t>From that perspective, “connection-oriented” case can be reflected by the usage of ACK-NACK feedback scheme, i.e., the “</w:t>
      </w:r>
      <w:r w:rsidRPr="008933D0">
        <w:t xml:space="preserve"> </w:t>
      </w:r>
      <w:r w:rsidRPr="00B41194">
        <w:rPr>
          <w:highlight w:val="yellow"/>
          <w:lang w:val="x-none"/>
        </w:rPr>
        <w:t>SCI format 2-A with Cast type indicator field value of "01"</w:t>
      </w:r>
      <w:r>
        <w:rPr>
          <w:lang w:val="x-none"/>
        </w:rPr>
        <w:t xml:space="preserve">”. </w:t>
      </w:r>
    </w:p>
    <w:p w14:paraId="29973B86" w14:textId="77777777" w:rsidR="0016457A" w:rsidRDefault="0016457A" w:rsidP="0016457A">
      <w:pPr>
        <w:rPr>
          <w:lang w:val="x-none"/>
        </w:rPr>
      </w:pPr>
      <w:r>
        <w:rPr>
          <w:rFonts w:hint="eastAsia"/>
          <w:lang w:val="x-none"/>
        </w:rPr>
        <w:t>B</w:t>
      </w:r>
      <w:r>
        <w:rPr>
          <w:lang w:val="x-none"/>
        </w:rPr>
        <w:t xml:space="preserve">ut even using the </w:t>
      </w:r>
      <w:r w:rsidRPr="009F6E2C">
        <w:rPr>
          <w:highlight w:val="yellow"/>
          <w:lang w:val="x-none"/>
        </w:rPr>
        <w:t>above</w:t>
      </w:r>
      <w:r>
        <w:rPr>
          <w:lang w:val="x-none"/>
        </w:rPr>
        <w:t xml:space="preserve"> to limit to the connection-oriented case, without RLM scheme for groupcast case, there is still the problem that how for Tx-UE to be sure that Rx-UEs in the group have received the SCI/data to (re)start the inactivity timer. </w:t>
      </w:r>
    </w:p>
    <w:p w14:paraId="29D3508F" w14:textId="77777777" w:rsidR="0016457A" w:rsidRDefault="0016457A" w:rsidP="0016457A">
      <w:pPr>
        <w:pStyle w:val="af7"/>
        <w:numPr>
          <w:ilvl w:val="0"/>
          <w:numId w:val="37"/>
        </w:numPr>
        <w:rPr>
          <w:lang w:val="x-none"/>
        </w:rPr>
      </w:pPr>
      <w:r>
        <w:rPr>
          <w:rFonts w:hint="eastAsia"/>
          <w:lang w:val="x-none"/>
        </w:rPr>
        <w:t>E</w:t>
      </w:r>
      <w:r>
        <w:rPr>
          <w:lang w:val="x-none"/>
        </w:rPr>
        <w:t>ither to rely on the existence of PSFCH feedback, no matter ACK or NACK, i.e., inactivity timer should not be (re)start if no PSFCH is received;</w:t>
      </w:r>
    </w:p>
    <w:p w14:paraId="2AC63F5D" w14:textId="77777777" w:rsidR="0016457A" w:rsidRDefault="0016457A" w:rsidP="0016457A">
      <w:pPr>
        <w:pStyle w:val="af7"/>
        <w:numPr>
          <w:ilvl w:val="0"/>
          <w:numId w:val="37"/>
        </w:numPr>
        <w:rPr>
          <w:lang w:val="x-none"/>
        </w:rPr>
      </w:pPr>
      <w:r>
        <w:rPr>
          <w:rFonts w:hint="eastAsia"/>
          <w:lang w:val="x-none"/>
        </w:rPr>
        <w:lastRenderedPageBreak/>
        <w:t>O</w:t>
      </w:r>
      <w:r>
        <w:rPr>
          <w:lang w:val="x-none"/>
        </w:rPr>
        <w:t xml:space="preserve">r rely on the existence of ACK report on PSFCH, i.e., due to the reason for taking into account of the L2 ID in MAC </w:t>
      </w:r>
      <w:proofErr w:type="spellStart"/>
      <w:r>
        <w:rPr>
          <w:lang w:val="x-none"/>
        </w:rPr>
        <w:t>subheader</w:t>
      </w:r>
      <w:proofErr w:type="spellEnd"/>
      <w:r>
        <w:rPr>
          <w:lang w:val="x-none"/>
        </w:rPr>
        <w:t>.</w:t>
      </w:r>
    </w:p>
    <w:p w14:paraId="12799C38" w14:textId="77777777" w:rsidR="0016457A" w:rsidRDefault="0016457A" w:rsidP="0016457A">
      <w:pPr>
        <w:rPr>
          <w:lang w:val="x-none"/>
        </w:rPr>
      </w:pPr>
      <w:r>
        <w:rPr>
          <w:rFonts w:hint="eastAsia"/>
          <w:lang w:val="x-none"/>
        </w:rPr>
        <w:t>B</w:t>
      </w:r>
      <w:r>
        <w:rPr>
          <w:lang w:val="x-none"/>
        </w:rPr>
        <w:t>ut even with the solution above, one issue remains that:</w:t>
      </w:r>
    </w:p>
    <w:p w14:paraId="5E6AC41E" w14:textId="77777777" w:rsidR="0016457A" w:rsidRDefault="0016457A" w:rsidP="0016457A">
      <w:pPr>
        <w:pStyle w:val="af7"/>
        <w:numPr>
          <w:ilvl w:val="0"/>
          <w:numId w:val="37"/>
        </w:numPr>
        <w:ind w:left="357" w:hanging="357"/>
        <w:contextualSpacing w:val="0"/>
        <w:rPr>
          <w:lang w:val="x-none"/>
        </w:rPr>
      </w:pPr>
      <w:r>
        <w:rPr>
          <w:lang w:val="x-none"/>
        </w:rPr>
        <w:t xml:space="preserve">TX-UE can know whether all UEs are reachable, i.e., based on whether all UEs feedback PSFCH, </w:t>
      </w:r>
    </w:p>
    <w:p w14:paraId="40F2A072" w14:textId="77777777" w:rsidR="0016457A" w:rsidRDefault="0016457A" w:rsidP="0016457A">
      <w:pPr>
        <w:pStyle w:val="af7"/>
        <w:numPr>
          <w:ilvl w:val="0"/>
          <w:numId w:val="37"/>
        </w:numPr>
        <w:ind w:left="357" w:hanging="357"/>
        <w:contextualSpacing w:val="0"/>
        <w:rPr>
          <w:lang w:val="x-none"/>
        </w:rPr>
      </w:pPr>
      <w:r>
        <w:rPr>
          <w:rFonts w:hint="eastAsia"/>
          <w:lang w:val="x-none"/>
        </w:rPr>
        <w:t>B</w:t>
      </w:r>
      <w:r>
        <w:rPr>
          <w:lang w:val="x-none"/>
        </w:rPr>
        <w:t>ut RX-UE cannot know the status of other RX-UEs, so the inactivity timer may be (re)started unnecessarily.</w:t>
      </w:r>
    </w:p>
    <w:p w14:paraId="3701FE52" w14:textId="77777777" w:rsidR="0016457A" w:rsidRDefault="0016457A" w:rsidP="0016457A">
      <w:pPr>
        <w:rPr>
          <w:lang w:val="x-none"/>
        </w:rPr>
      </w:pPr>
      <w:r>
        <w:rPr>
          <w:lang w:val="x-none"/>
        </w:rPr>
        <w:t xml:space="preserve">It is shown in the figure below, i.e., even though UE1 receives the SCI/data and thus (re)start the inactivity timer, but as long as there is a UE2 who fails to receive the SCI/data, </w:t>
      </w:r>
      <w:r>
        <w:rPr>
          <w:rFonts w:hint="eastAsia"/>
          <w:lang w:val="x-none"/>
        </w:rPr>
        <w:t>TX</w:t>
      </w:r>
      <w:r>
        <w:rPr>
          <w:lang w:val="x-none"/>
        </w:rPr>
        <w:t>-UE has no reason to (re)start the inactivity timer at TX side to continue data transmission (otherwise all the subsequent data would be missed by UE2, which is contradictory to the “connection-oriented” traffic type), so the inactivity timer of UE1 would lead to unnecessary power waste.</w:t>
      </w:r>
    </w:p>
    <w:p w14:paraId="62865F83" w14:textId="77777777" w:rsidR="0016457A" w:rsidRDefault="0016457A" w:rsidP="0016457A">
      <w:pPr>
        <w:pStyle w:val="Observation"/>
        <w:tabs>
          <w:tab w:val="clear" w:pos="1304"/>
        </w:tabs>
        <w:ind w:left="1701" w:hanging="1701"/>
      </w:pPr>
      <w:bookmarkStart w:id="25" w:name="_Toc65072898"/>
      <w:bookmarkStart w:id="26" w:name="_Toc68250482"/>
      <w:r>
        <w:rPr>
          <w:rFonts w:hint="eastAsia"/>
        </w:rPr>
        <w:t>E</w:t>
      </w:r>
      <w:r>
        <w:t>ven though the ACK-NACK feedback provides a tool for Tx-UE to be aware of the connection to all RX-UEs, but since there is no tool for one RX-UE to know the status of other RX-UEs, it is still infeasible to apply inactivity timer for group-cast.</w:t>
      </w:r>
      <w:bookmarkEnd w:id="25"/>
      <w:bookmarkEnd w:id="26"/>
    </w:p>
    <w:p w14:paraId="580B089E" w14:textId="77777777" w:rsidR="0016457A" w:rsidRDefault="0016457A" w:rsidP="0016457A">
      <w:pPr>
        <w:rPr>
          <w:lang w:val="x-none"/>
        </w:rPr>
      </w:pPr>
      <w:r>
        <w:rPr>
          <w:rFonts w:hint="eastAsia"/>
        </w:rPr>
        <w:t>O</w:t>
      </w:r>
      <w:r>
        <w:t xml:space="preserve">ne may argue that this issue is similar for SC-PTM DRX, but as mentioned above, for SC_PTM, </w:t>
      </w:r>
      <w:r>
        <w:rPr>
          <w:lang w:val="x-none"/>
        </w:rPr>
        <w:t>he PHY parameter (Tx power, MCS level and etc.) can be set in a conservative manner in order there is no coverage hole in the SC-PTM network, which is however no valid for distributed network via PC5 interface.</w:t>
      </w:r>
    </w:p>
    <w:p w14:paraId="3A56820C" w14:textId="77777777" w:rsidR="0016457A" w:rsidRDefault="0016457A" w:rsidP="0016457A">
      <w:pPr>
        <w:keepNext/>
        <w:jc w:val="center"/>
      </w:pPr>
      <w:r>
        <w:object w:dxaOrig="7080" w:dyaOrig="3000" w14:anchorId="1E2D0CD0">
          <v:shape id="_x0000_i1026" type="#_x0000_t75" style="width:355.9pt;height:149.45pt" o:ole="">
            <v:imagedata r:id="rId13" o:title=""/>
          </v:shape>
          <o:OLEObject Type="Embed" ProgID="Visio.Drawing.15" ShapeID="_x0000_i1026" DrawAspect="Content" ObjectID="_1678863232" r:id="rId14"/>
        </w:object>
      </w:r>
    </w:p>
    <w:p w14:paraId="23C7C860" w14:textId="0AFD34E0" w:rsidR="0016457A" w:rsidRDefault="0016457A" w:rsidP="0016457A">
      <w:pPr>
        <w:pStyle w:val="af5"/>
      </w:pPr>
      <w:r>
        <w:t xml:space="preserve">Figure </w:t>
      </w:r>
      <w:r>
        <w:fldChar w:fldCharType="begin"/>
      </w:r>
      <w:r>
        <w:instrText xml:space="preserve"> SEQ Figure \* ARABIC </w:instrText>
      </w:r>
      <w:r>
        <w:fldChar w:fldCharType="separate"/>
      </w:r>
      <w:r w:rsidR="003E2A01">
        <w:rPr>
          <w:noProof/>
        </w:rPr>
        <w:t>2</w:t>
      </w:r>
      <w:r>
        <w:fldChar w:fldCharType="end"/>
      </w:r>
      <w:r>
        <w:t xml:space="preserve"> Reception failure if introducing dynamic DRX for group-cast</w:t>
      </w:r>
    </w:p>
    <w:p w14:paraId="425EBF53" w14:textId="77777777" w:rsidR="0016457A" w:rsidRPr="009F6E2C"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7" w:name="_Toc65073780"/>
      <w:bookmarkStart w:id="28" w:name="_Toc68250495"/>
      <w:r>
        <w:rPr>
          <w:rFonts w:hint="eastAsia"/>
        </w:rPr>
        <w:t>N</w:t>
      </w:r>
      <w:r>
        <w:t>ot support inactivity timer for SL groupcast.</w:t>
      </w:r>
      <w:bookmarkEnd w:id="27"/>
      <w:bookmarkEnd w:id="28"/>
      <w:r w:rsidRPr="009F6E2C">
        <w:t xml:space="preserve"> </w:t>
      </w:r>
    </w:p>
    <w:p w14:paraId="47DEB2B0" w14:textId="77777777" w:rsidR="0016457A" w:rsidRDefault="0016457A" w:rsidP="00E6150B">
      <w:pPr>
        <w:pStyle w:val="2"/>
      </w:pPr>
      <w:r>
        <w:rPr>
          <w:rFonts w:hint="eastAsia"/>
        </w:rPr>
        <w:t>R</w:t>
      </w:r>
      <w:r>
        <w:t>TT timer and retransmission timer</w:t>
      </w:r>
    </w:p>
    <w:p w14:paraId="4579D41E" w14:textId="77777777" w:rsidR="0016457A" w:rsidRDefault="0016457A" w:rsidP="0016457A">
      <w:r>
        <w:rPr>
          <w:rFonts w:hint="eastAsia"/>
        </w:rPr>
        <w:t>A</w:t>
      </w:r>
      <w:r>
        <w:t>ccording to the RAN2#113e agreement</w:t>
      </w:r>
    </w:p>
    <w:p w14:paraId="6DCB55FE"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5b: </w:t>
      </w:r>
      <w:r>
        <w:tab/>
        <w:t>HARQ RTT is supported in SL unicast. FFS for the detailed condition when it is supported. FFS whether HARQ RTT is explicitly configured or can be based on SCI. FFS on the need of HARQ retransmission timer.</w:t>
      </w:r>
    </w:p>
    <w:p w14:paraId="2CAEDBF9"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6b: </w:t>
      </w:r>
      <w:r>
        <w:tab/>
        <w:t>HARQ RTT is supported in SL groupcast. FFS for the detailed condition when it is supported. FFS whether HARQ RTT is explicitly configured or can be based on SCI. FFS on the need of HARQ retransmission timer.</w:t>
      </w:r>
    </w:p>
    <w:p w14:paraId="4B39AC1C" w14:textId="77777777" w:rsidR="0016457A" w:rsidRDefault="0016457A" w:rsidP="0016457A">
      <w:r>
        <w:t>The first question is on the necessary of RTT / retransmission timer.</w:t>
      </w:r>
    </w:p>
    <w:p w14:paraId="7E8C810A" w14:textId="77777777" w:rsidR="0016457A" w:rsidRDefault="0016457A" w:rsidP="0016457A">
      <w:r>
        <w:rPr>
          <w:rFonts w:hint="eastAsia"/>
        </w:rPr>
        <w:t>T</w:t>
      </w:r>
      <w:r>
        <w:t>he opponents tend to rely on the indication in N-</w:t>
      </w:r>
      <w:proofErr w:type="spellStart"/>
      <w:r>
        <w:t>th</w:t>
      </w:r>
      <w:proofErr w:type="spellEnd"/>
      <w:r>
        <w:t xml:space="preserve"> transmission to find the resource at N+1)-</w:t>
      </w:r>
      <w:proofErr w:type="spellStart"/>
      <w:r>
        <w:t>th</w:t>
      </w:r>
      <w:proofErr w:type="spellEnd"/>
      <w:r>
        <w:t xml:space="preserve"> transmission, so arguing against the necessity of the RTT / retransmission timer.</w:t>
      </w:r>
    </w:p>
    <w:p w14:paraId="6F3F58C9" w14:textId="77777777" w:rsidR="0016457A" w:rsidRDefault="0016457A" w:rsidP="0016457A">
      <w:r>
        <w:rPr>
          <w:rFonts w:hint="eastAsia"/>
        </w:rPr>
        <w:t>B</w:t>
      </w:r>
      <w:r>
        <w:t>ut the issue is whether the linkage / indication from N-</w:t>
      </w:r>
      <w:proofErr w:type="spellStart"/>
      <w:r>
        <w:t>th</w:t>
      </w:r>
      <w:proofErr w:type="spellEnd"/>
      <w:r>
        <w:t xml:space="preserve"> transmission to (N+1)-</w:t>
      </w:r>
      <w:proofErr w:type="spellStart"/>
      <w:r>
        <w:t>th</w:t>
      </w:r>
      <w:proofErr w:type="spellEnd"/>
      <w:r>
        <w:t xml:space="preserve"> is valid – the answer is no:</w:t>
      </w:r>
    </w:p>
    <w:p w14:paraId="6C3E1678" w14:textId="688308EB" w:rsidR="0016457A" w:rsidRDefault="0016457A" w:rsidP="0016457A">
      <w:pPr>
        <w:pStyle w:val="af7"/>
        <w:numPr>
          <w:ilvl w:val="0"/>
          <w:numId w:val="37"/>
        </w:numPr>
        <w:ind w:left="357" w:hanging="357"/>
        <w:contextualSpacing w:val="0"/>
      </w:pPr>
      <w:r>
        <w:rPr>
          <w:rFonts w:hint="eastAsia"/>
        </w:rPr>
        <w:t>I</w:t>
      </w:r>
      <w:r>
        <w:t>n case of mode-1, if N-</w:t>
      </w:r>
      <w:proofErr w:type="spellStart"/>
      <w:r>
        <w:t>th</w:t>
      </w:r>
      <w:proofErr w:type="spellEnd"/>
      <w:r>
        <w:t xml:space="preserve"> and (N+1)-</w:t>
      </w:r>
      <w:proofErr w:type="spellStart"/>
      <w:r>
        <w:t>th</w:t>
      </w:r>
      <w:proofErr w:type="spellEnd"/>
      <w:r>
        <w:t xml:space="preserve"> grant are from </w:t>
      </w:r>
      <w:r w:rsidRPr="00E6150B">
        <w:rPr>
          <w:b/>
        </w:rPr>
        <w:t>two different DCI</w:t>
      </w:r>
      <w:r w:rsidR="00E54A32">
        <w:rPr>
          <w:b/>
        </w:rPr>
        <w:t>s</w:t>
      </w:r>
      <w:r>
        <w:t>, the UE cannot indicate that in SCI since the previous DCI did not indicate the gap to the next grant;</w:t>
      </w:r>
    </w:p>
    <w:p w14:paraId="24F0F8C0" w14:textId="25E09056" w:rsidR="0016457A" w:rsidRDefault="0016457A" w:rsidP="0016457A">
      <w:pPr>
        <w:pStyle w:val="af7"/>
        <w:numPr>
          <w:ilvl w:val="0"/>
          <w:numId w:val="37"/>
        </w:numPr>
        <w:ind w:left="357" w:hanging="357"/>
        <w:contextualSpacing w:val="0"/>
      </w:pPr>
      <w:r>
        <w:rPr>
          <w:rFonts w:hint="eastAsia"/>
        </w:rPr>
        <w:t>I</w:t>
      </w:r>
      <w:r>
        <w:t>n case of mode-2, there is no guarantee that the UE can find a resource within the 32-slot window for the (N+1)-</w:t>
      </w:r>
      <w:proofErr w:type="spellStart"/>
      <w:r>
        <w:t>th</w:t>
      </w:r>
      <w:proofErr w:type="spellEnd"/>
      <w:r>
        <w:t xml:space="preserve"> transmission which can be indicated by the N-</w:t>
      </w:r>
      <w:proofErr w:type="spellStart"/>
      <w:r>
        <w:t>th</w:t>
      </w:r>
      <w:proofErr w:type="spellEnd"/>
      <w:r>
        <w:t xml:space="preserve"> transmission. And even if the resources can be found, the indication in N-</w:t>
      </w:r>
      <w:proofErr w:type="spellStart"/>
      <w:r>
        <w:t>th</w:t>
      </w:r>
      <w:proofErr w:type="spellEnd"/>
      <w:r>
        <w:t xml:space="preserve"> resource may be dropped due to various reasons, e.g., prioritization, </w:t>
      </w:r>
      <w:r>
        <w:lastRenderedPageBreak/>
        <w:t>congestion control, pre-emption.</w:t>
      </w:r>
      <w:r w:rsidR="00CE6586">
        <w:t xml:space="preserve"> If the resources are to re-selected, the current spec allows the UE to reselect the resources before the previously announced resource.</w:t>
      </w:r>
    </w:p>
    <w:p w14:paraId="4B839AAB" w14:textId="4433283C" w:rsidR="0016457A" w:rsidRDefault="00CE6586" w:rsidP="0016457A">
      <w:pPr>
        <w:pStyle w:val="Observation"/>
        <w:tabs>
          <w:tab w:val="clear" w:pos="1304"/>
        </w:tabs>
        <w:ind w:left="1701" w:hanging="1701"/>
      </w:pPr>
      <w:bookmarkStart w:id="29" w:name="_Toc65072899"/>
      <w:bookmarkStart w:id="30" w:name="_Toc68250483"/>
      <w:r>
        <w:t>The re-transmission resource</w:t>
      </w:r>
      <w:r w:rsidR="0016457A">
        <w:t xml:space="preserve"> </w:t>
      </w:r>
      <w:r>
        <w:t xml:space="preserve">indicated </w:t>
      </w:r>
      <w:r w:rsidR="0016457A">
        <w:t>in N-</w:t>
      </w:r>
      <w:proofErr w:type="spellStart"/>
      <w:r w:rsidR="0016457A">
        <w:t>th</w:t>
      </w:r>
      <w:proofErr w:type="spellEnd"/>
      <w:r w:rsidR="0016457A">
        <w:t xml:space="preserve"> transmission </w:t>
      </w:r>
      <w:r>
        <w:t>may be changed</w:t>
      </w:r>
      <w:r w:rsidR="0016457A">
        <w:t>.</w:t>
      </w:r>
      <w:bookmarkEnd w:id="29"/>
      <w:bookmarkEnd w:id="30"/>
    </w:p>
    <w:p w14:paraId="3BCA0ACB" w14:textId="52D0AB43" w:rsidR="00CE6586" w:rsidRDefault="00CE6586" w:rsidP="0016457A">
      <w:r>
        <w:rPr>
          <w:rFonts w:hint="eastAsia"/>
        </w:rPr>
        <w:t>T</w:t>
      </w:r>
      <w:r>
        <w:t>hen one issue is that whether Rx UE can identify the problematic case or not</w:t>
      </w:r>
    </w:p>
    <w:p w14:paraId="2A470235" w14:textId="6719CD88" w:rsidR="00CE6586" w:rsidRDefault="00CE6586" w:rsidP="00E6150B">
      <w:pPr>
        <w:pStyle w:val="af7"/>
        <w:numPr>
          <w:ilvl w:val="0"/>
          <w:numId w:val="37"/>
        </w:numPr>
        <w:spacing w:beforeLines="50" w:before="120"/>
        <w:ind w:left="357" w:hanging="357"/>
        <w:contextualSpacing w:val="0"/>
      </w:pPr>
      <w:r>
        <w:rPr>
          <w:rFonts w:hint="eastAsia"/>
        </w:rPr>
        <w:t>R</w:t>
      </w:r>
      <w:r>
        <w:t>x UE does not know the mode used by Tx UE</w:t>
      </w:r>
    </w:p>
    <w:p w14:paraId="63EEC301" w14:textId="5043C23E" w:rsidR="00CE6586" w:rsidRDefault="00CE6586" w:rsidP="00E6150B">
      <w:pPr>
        <w:pStyle w:val="af7"/>
        <w:numPr>
          <w:ilvl w:val="0"/>
          <w:numId w:val="37"/>
        </w:numPr>
        <w:spacing w:beforeLines="50" w:before="120"/>
        <w:ind w:left="357" w:hanging="357"/>
        <w:contextualSpacing w:val="0"/>
      </w:pPr>
      <w:r>
        <w:rPr>
          <w:rFonts w:hint="eastAsia"/>
        </w:rPr>
        <w:t>R</w:t>
      </w:r>
      <w:r>
        <w:t>x UE does not know whether the resource dropping happening at Tx UE</w:t>
      </w:r>
    </w:p>
    <w:p w14:paraId="527FA362" w14:textId="3211E216" w:rsidR="00CE6586" w:rsidRDefault="00CE6586" w:rsidP="00E6150B">
      <w:pPr>
        <w:pStyle w:val="af7"/>
        <w:numPr>
          <w:ilvl w:val="0"/>
          <w:numId w:val="37"/>
        </w:numPr>
        <w:spacing w:beforeLines="50" w:before="120"/>
        <w:ind w:left="357" w:hanging="357"/>
        <w:contextualSpacing w:val="0"/>
      </w:pPr>
      <w:r>
        <w:rPr>
          <w:rFonts w:hint="eastAsia"/>
        </w:rPr>
        <w:t>R</w:t>
      </w:r>
      <w:r>
        <w:t>x UE does not know whether the reselected resource is before or after the previously announced resource.</w:t>
      </w:r>
    </w:p>
    <w:p w14:paraId="3CAA92E1" w14:textId="1944722B" w:rsidR="00CE6586" w:rsidRDefault="00CE6586" w:rsidP="00CE6586">
      <w:pPr>
        <w:pStyle w:val="Observation"/>
        <w:tabs>
          <w:tab w:val="clear" w:pos="1304"/>
        </w:tabs>
        <w:ind w:left="1701" w:hanging="1701"/>
      </w:pPr>
      <w:bookmarkStart w:id="31" w:name="_Toc68250484"/>
      <w:r>
        <w:t>The status at Tx UE (including mode, resource dropping, resource reselection) are not known by Rx-UE.</w:t>
      </w:r>
      <w:bookmarkEnd w:id="31"/>
    </w:p>
    <w:p w14:paraId="12D15F73" w14:textId="4AAF2277" w:rsidR="0016457A" w:rsidRDefault="0016457A" w:rsidP="0016457A">
      <w:r>
        <w:t>Then one follow-up question is how to set the length of RTT timer. As shown in the following table,</w:t>
      </w:r>
    </w:p>
    <w:p w14:paraId="054783A4" w14:textId="25C73BF2" w:rsidR="0016457A" w:rsidRDefault="0016457A" w:rsidP="0016457A">
      <w:pPr>
        <w:pStyle w:val="af5"/>
        <w:keepNext/>
      </w:pPr>
      <w:r>
        <w:t xml:space="preserve">Table </w:t>
      </w:r>
      <w:r w:rsidR="00607C6B">
        <w:fldChar w:fldCharType="begin"/>
      </w:r>
      <w:r w:rsidR="00607C6B">
        <w:instrText xml:space="preserve"> SEQ Table \* ARABIC </w:instrText>
      </w:r>
      <w:r w:rsidR="00607C6B">
        <w:fldChar w:fldCharType="separate"/>
      </w:r>
      <w:r w:rsidR="003A53D5">
        <w:rPr>
          <w:noProof/>
        </w:rPr>
        <w:t>1</w:t>
      </w:r>
      <w:r w:rsidR="00607C6B">
        <w:fldChar w:fldCharType="end"/>
      </w:r>
      <w:r>
        <w:t xml:space="preserve"> Timing restriction for feedback based HARQ re-transmission</w:t>
      </w:r>
    </w:p>
    <w:tbl>
      <w:tblPr>
        <w:tblStyle w:val="afc"/>
        <w:tblW w:w="0" w:type="auto"/>
        <w:tblLook w:val="04A0" w:firstRow="1" w:lastRow="0" w:firstColumn="1" w:lastColumn="0" w:noHBand="0" w:noVBand="1"/>
      </w:tblPr>
      <w:tblGrid>
        <w:gridCol w:w="2407"/>
        <w:gridCol w:w="2407"/>
        <w:gridCol w:w="2407"/>
        <w:gridCol w:w="2408"/>
      </w:tblGrid>
      <w:tr w:rsidR="0016457A" w14:paraId="7E43198C" w14:textId="77777777" w:rsidTr="00676ADE">
        <w:tc>
          <w:tcPr>
            <w:tcW w:w="2407" w:type="dxa"/>
          </w:tcPr>
          <w:p w14:paraId="2391DB49" w14:textId="77777777" w:rsidR="0016457A" w:rsidRDefault="0016457A" w:rsidP="00676ADE"/>
        </w:tc>
        <w:tc>
          <w:tcPr>
            <w:tcW w:w="2407" w:type="dxa"/>
          </w:tcPr>
          <w:p w14:paraId="2D96358B" w14:textId="77777777" w:rsidR="0016457A" w:rsidRDefault="0016457A" w:rsidP="00676ADE">
            <w:r>
              <w:rPr>
                <w:rFonts w:hint="eastAsia"/>
              </w:rPr>
              <w:t>P</w:t>
            </w:r>
            <w:r>
              <w:t>SSCH-to-PSFCH</w:t>
            </w:r>
          </w:p>
        </w:tc>
        <w:tc>
          <w:tcPr>
            <w:tcW w:w="2407" w:type="dxa"/>
          </w:tcPr>
          <w:p w14:paraId="7690EDE9" w14:textId="77777777" w:rsidR="0016457A" w:rsidRDefault="0016457A" w:rsidP="00676ADE">
            <w:r>
              <w:rPr>
                <w:rFonts w:hint="eastAsia"/>
              </w:rPr>
              <w:t>P</w:t>
            </w:r>
            <w:r>
              <w:t>SFCH-to-PUCCH-to-PDCCH-to-PDSCH</w:t>
            </w:r>
          </w:p>
        </w:tc>
        <w:tc>
          <w:tcPr>
            <w:tcW w:w="2408" w:type="dxa"/>
          </w:tcPr>
          <w:p w14:paraId="3103EA5F" w14:textId="77777777" w:rsidR="0016457A" w:rsidRDefault="0016457A" w:rsidP="00676ADE">
            <w:r>
              <w:rPr>
                <w:rFonts w:hint="eastAsia"/>
              </w:rPr>
              <w:t>P</w:t>
            </w:r>
            <w:r>
              <w:t>SFCH-to-PSSCH (i.e., re-transmission w/o PUCCH)</w:t>
            </w:r>
          </w:p>
        </w:tc>
      </w:tr>
      <w:tr w:rsidR="0016457A" w14:paraId="24C58A73" w14:textId="77777777" w:rsidTr="00676ADE">
        <w:tc>
          <w:tcPr>
            <w:tcW w:w="2407" w:type="dxa"/>
          </w:tcPr>
          <w:p w14:paraId="6F38044C" w14:textId="77777777" w:rsidR="0016457A" w:rsidRDefault="0016457A" w:rsidP="00676ADE">
            <w:r>
              <w:rPr>
                <w:rFonts w:hint="eastAsia"/>
              </w:rPr>
              <w:t>M</w:t>
            </w:r>
            <w:r>
              <w:t>ode-1</w:t>
            </w:r>
          </w:p>
        </w:tc>
        <w:tc>
          <w:tcPr>
            <w:tcW w:w="2407" w:type="dxa"/>
            <w:vMerge w:val="restart"/>
          </w:tcPr>
          <w:p w14:paraId="5309BBF0" w14:textId="77777777" w:rsidR="0016457A" w:rsidRDefault="0016457A" w:rsidP="00676ADE">
            <w:r>
              <w:t xml:space="preserve">Gap “a” </w:t>
            </w:r>
            <w:r w:rsidRPr="001F5700">
              <w:t xml:space="preserve">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3144AF">
              <w:rPr>
                <w:i/>
              </w:rPr>
              <w:t>MinTimeGapPSFCH</w:t>
            </w:r>
            <w:proofErr w:type="spellEnd"/>
            <w:r w:rsidRPr="001F5700">
              <w:t xml:space="preserve"> and </w:t>
            </w:r>
            <w:proofErr w:type="spellStart"/>
            <w:r w:rsidRPr="003144AF">
              <w:rPr>
                <w:i/>
              </w:rPr>
              <w:t>periodPSFCHresource</w:t>
            </w:r>
            <w:proofErr w:type="spellEnd"/>
          </w:p>
        </w:tc>
        <w:tc>
          <w:tcPr>
            <w:tcW w:w="2407" w:type="dxa"/>
          </w:tcPr>
          <w:p w14:paraId="377BC86B" w14:textId="77777777" w:rsidR="0016457A" w:rsidRDefault="0016457A" w:rsidP="00676ADE">
            <w:r>
              <w:t xml:space="preserve">PSFCH-to-PUCCH: </w:t>
            </w:r>
            <w:r>
              <w:rPr>
                <w:rFonts w:hint="eastAsia"/>
              </w:rPr>
              <w:t>I</w:t>
            </w:r>
            <w:r>
              <w:t>ndicated in RRC for last transmission of CG, or indicated in DCI for re-</w:t>
            </w:r>
            <w:proofErr w:type="spellStart"/>
            <w:r>
              <w:t>tx</w:t>
            </w:r>
            <w:proofErr w:type="spellEnd"/>
            <w:r>
              <w:t xml:space="preserve"> via DG</w:t>
            </w:r>
          </w:p>
          <w:p w14:paraId="22C48FBB" w14:textId="77777777" w:rsidR="0016457A" w:rsidRDefault="0016457A" w:rsidP="00676ADE">
            <w:r>
              <w:rPr>
                <w:rFonts w:hint="eastAsia"/>
              </w:rPr>
              <w:t>P</w:t>
            </w:r>
            <w:r>
              <w:t>DCCH-to-PSSCH: indicated in DCI</w:t>
            </w:r>
          </w:p>
        </w:tc>
        <w:tc>
          <w:tcPr>
            <w:tcW w:w="2408" w:type="dxa"/>
          </w:tcPr>
          <w:p w14:paraId="69CAD11F" w14:textId="77777777" w:rsidR="0016457A" w:rsidRDefault="0016457A" w:rsidP="00676ADE">
            <w:r w:rsidRPr="00A917D1">
              <w:t xml:space="preserve">If the time between PSFCH reception and next scheduled PSCCH/PSSCH retransmission is less than </w:t>
            </w:r>
            <w:proofErr w:type="spellStart"/>
            <w:r w:rsidRPr="00A917D1">
              <w:t>Tprep</w:t>
            </w:r>
            <w:proofErr w:type="spellEnd"/>
            <w:r w:rsidRPr="00A917D1">
              <w:t xml:space="preserve"> + delta, the UE is allowed to drop the PSCCH/PSSCH retransmission with SL HARQ feedback enabled.</w:t>
            </w:r>
          </w:p>
        </w:tc>
      </w:tr>
      <w:tr w:rsidR="0016457A" w14:paraId="10B4BE5F" w14:textId="77777777" w:rsidTr="00676ADE">
        <w:tc>
          <w:tcPr>
            <w:tcW w:w="2407" w:type="dxa"/>
          </w:tcPr>
          <w:p w14:paraId="495D1EBD" w14:textId="77777777" w:rsidR="0016457A" w:rsidRDefault="0016457A" w:rsidP="00676ADE">
            <w:r>
              <w:rPr>
                <w:rFonts w:hint="eastAsia"/>
              </w:rPr>
              <w:t>M</w:t>
            </w:r>
            <w:r>
              <w:t>ode-2</w:t>
            </w:r>
          </w:p>
        </w:tc>
        <w:tc>
          <w:tcPr>
            <w:tcW w:w="2407" w:type="dxa"/>
            <w:vMerge/>
          </w:tcPr>
          <w:p w14:paraId="14712502" w14:textId="77777777" w:rsidR="0016457A" w:rsidRDefault="0016457A" w:rsidP="00676ADE"/>
        </w:tc>
        <w:tc>
          <w:tcPr>
            <w:tcW w:w="4815" w:type="dxa"/>
            <w:gridSpan w:val="2"/>
          </w:tcPr>
          <w:p w14:paraId="53A58A3A" w14:textId="77777777" w:rsidR="0016457A" w:rsidRDefault="0016457A" w:rsidP="00676ADE">
            <w:r>
              <w:rPr>
                <w:lang w:val="en-US"/>
              </w:rPr>
              <w:t>‘</w:t>
            </w:r>
            <w:r w:rsidRPr="00A917D1">
              <w:rPr>
                <w:lang w:val="en-US"/>
              </w:rPr>
              <w:t xml:space="preserve">b’ is a time required for PSFCH reception and processing plus </w:t>
            </w:r>
            <w:proofErr w:type="spellStart"/>
            <w:r w:rsidRPr="00A917D1">
              <w:rPr>
                <w:lang w:val="en-US"/>
              </w:rPr>
              <w:t>sidelink</w:t>
            </w:r>
            <w:proofErr w:type="spellEnd"/>
            <w:r w:rsidRPr="00A917D1">
              <w:rPr>
                <w:lang w:val="en-US"/>
              </w:rPr>
              <w:t xml:space="preserve"> retransmission preparation including multiplexing of necessary physical channels and any TX-RX/RX-TX switching time and is determined by UE implementation</w:t>
            </w:r>
          </w:p>
        </w:tc>
      </w:tr>
    </w:tbl>
    <w:p w14:paraId="00F7FA30" w14:textId="77777777" w:rsidR="0016457A" w:rsidRDefault="0016457A" w:rsidP="0016457A"/>
    <w:p w14:paraId="4445B557" w14:textId="77777777" w:rsidR="0016457A" w:rsidRDefault="0016457A" w:rsidP="0016457A">
      <w:r>
        <w:t>it can be summarized that</w:t>
      </w:r>
    </w:p>
    <w:p w14:paraId="414AA366" w14:textId="77777777" w:rsidR="0016457A" w:rsidRDefault="0016457A" w:rsidP="0016457A">
      <w:pPr>
        <w:pStyle w:val="af7"/>
        <w:numPr>
          <w:ilvl w:val="0"/>
          <w:numId w:val="15"/>
        </w:numPr>
        <w:ind w:left="357" w:hanging="357"/>
        <w:contextualSpacing w:val="0"/>
      </w:pPr>
      <w:r>
        <w:rPr>
          <w:rFonts w:hint="eastAsia"/>
        </w:rPr>
        <w:t>F</w:t>
      </w:r>
      <w:r>
        <w:t>or mode-2, the uncertainty of RTT mainly comes from ‘b’, which is TX-UE implementation based;</w:t>
      </w:r>
    </w:p>
    <w:p w14:paraId="676B485C" w14:textId="77777777" w:rsidR="0016457A" w:rsidRDefault="0016457A" w:rsidP="0016457A">
      <w:pPr>
        <w:pStyle w:val="af7"/>
        <w:numPr>
          <w:ilvl w:val="0"/>
          <w:numId w:val="15"/>
        </w:numPr>
        <w:ind w:left="357" w:hanging="357"/>
        <w:contextualSpacing w:val="0"/>
      </w:pPr>
      <w:r>
        <w:rPr>
          <w:rFonts w:hint="eastAsia"/>
        </w:rPr>
        <w:t>F</w:t>
      </w:r>
      <w:r>
        <w:t>or mode-1, for PSFCH-to-PSSCH gap, there is a lower bound, i.e., “T_{prep}+delta”, which however may be too loose depending on network implementation. But for PUCCH based retransmission, there is no lower bound considering PUCCH-to-PDCCH-to-PSSCH delay is fully up to network implementation.</w:t>
      </w:r>
    </w:p>
    <w:p w14:paraId="19C3D621" w14:textId="77777777" w:rsidR="0016457A" w:rsidRDefault="0016457A" w:rsidP="0016457A">
      <w:r>
        <w:rPr>
          <w:rFonts w:hint="eastAsia"/>
        </w:rPr>
        <w:t>T</w:t>
      </w:r>
      <w:r>
        <w:t>herefore, the RTT timer is preferably started from PSFCH transmission (if feedback is enabled), and the length should be configurable.</w:t>
      </w:r>
    </w:p>
    <w:p w14:paraId="08FA6843" w14:textId="08E47577" w:rsidR="0016457A"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2" w:name="_Toc61348161"/>
      <w:bookmarkStart w:id="33" w:name="_Toc65073781"/>
      <w:bookmarkStart w:id="34" w:name="_Toc68250496"/>
      <w:r>
        <w:t xml:space="preserve">When FB is enabled, RTT timer </w:t>
      </w:r>
      <w:r>
        <w:rPr>
          <w:rFonts w:hint="eastAsia"/>
        </w:rPr>
        <w:t>starts</w:t>
      </w:r>
      <w:r>
        <w:t xml:space="preserve"> from PSFCH of previous transmission</w:t>
      </w:r>
      <w:bookmarkEnd w:id="32"/>
      <w:r>
        <w:t>.</w:t>
      </w:r>
      <w:bookmarkEnd w:id="33"/>
      <w:bookmarkEnd w:id="34"/>
      <w:r>
        <w:t xml:space="preserve"> </w:t>
      </w:r>
    </w:p>
    <w:p w14:paraId="348A4DD8" w14:textId="77777777" w:rsidR="00CE6586" w:rsidRDefault="0016457A" w:rsidP="0016457A">
      <w:r>
        <w:rPr>
          <w:rFonts w:hint="eastAsia"/>
        </w:rPr>
        <w:t>W</w:t>
      </w:r>
      <w:r>
        <w:t xml:space="preserve">hen FB is disabled, </w:t>
      </w:r>
    </w:p>
    <w:p w14:paraId="097E95A1" w14:textId="0F4C6A74" w:rsidR="0016457A" w:rsidRDefault="00CE6586" w:rsidP="0016457A">
      <w:r>
        <w:t xml:space="preserve">Firstly, if PSFCH is not configured in the resource pool, </w:t>
      </w:r>
      <w:r w:rsidR="0016457A">
        <w:t>there is no timing restriction on the N-</w:t>
      </w:r>
      <w:proofErr w:type="spellStart"/>
      <w:r w:rsidR="0016457A">
        <w:t>th</w:t>
      </w:r>
      <w:proofErr w:type="spellEnd"/>
      <w:r w:rsidR="0016457A">
        <w:t xml:space="preserve"> transmission and (N+1)-</w:t>
      </w:r>
      <w:proofErr w:type="spellStart"/>
      <w:r w:rsidR="0016457A">
        <w:t>th</w:t>
      </w:r>
      <w:proofErr w:type="spellEnd"/>
      <w:r w:rsidR="0016457A">
        <w:t xml:space="preserve"> transmission, so there is no need for the RTT timer.</w:t>
      </w:r>
    </w:p>
    <w:p w14:paraId="37AA749C" w14:textId="65A93B5A" w:rsidR="00CE6586" w:rsidRDefault="00CE6586" w:rsidP="0016457A">
      <w:r>
        <w:t>Secondly, if PSFCH is configured in the resource pool, considering the case where TX-UE is in mode-1</w:t>
      </w:r>
    </w:p>
    <w:p w14:paraId="2856D99E" w14:textId="45F6ADB9" w:rsidR="00CE6586" w:rsidRDefault="00CE6586" w:rsidP="00CE6586">
      <w:pPr>
        <w:pStyle w:val="af7"/>
        <w:numPr>
          <w:ilvl w:val="0"/>
          <w:numId w:val="15"/>
        </w:numPr>
      </w:pPr>
      <w:r>
        <w:rPr>
          <w:rFonts w:hint="eastAsia"/>
        </w:rPr>
        <w:t>H</w:t>
      </w:r>
      <w:r>
        <w:t>ARQ FB enabling / disabling is decided by Tx-UE;</w:t>
      </w:r>
    </w:p>
    <w:p w14:paraId="237368E7" w14:textId="69F59577" w:rsidR="00CE6586" w:rsidRDefault="00CE6586" w:rsidP="00CE6586">
      <w:pPr>
        <w:pStyle w:val="af7"/>
        <w:numPr>
          <w:ilvl w:val="0"/>
          <w:numId w:val="15"/>
        </w:numPr>
      </w:pPr>
      <w:r>
        <w:t>But it is network who is responsible of resource provisioning;</w:t>
      </w:r>
    </w:p>
    <w:p w14:paraId="0D73DCBC" w14:textId="3249966E" w:rsidR="00CE6586" w:rsidRDefault="00CE6586" w:rsidP="00CE6586">
      <w:r>
        <w:rPr>
          <w:rFonts w:hint="eastAsia"/>
        </w:rPr>
        <w:t>S</w:t>
      </w:r>
      <w:r>
        <w:t xml:space="preserve">o without knowing the </w:t>
      </w:r>
      <w:r>
        <w:rPr>
          <w:rFonts w:hint="eastAsia"/>
        </w:rPr>
        <w:t>H</w:t>
      </w:r>
      <w:r>
        <w:t>ARQ FB enabling / disabling decision, the network can only provide resources in a conservative manner, i.e., always secure the gap between N/N+1-th resources.</w:t>
      </w:r>
    </w:p>
    <w:p w14:paraId="4C1CBDB2" w14:textId="791EC6BA" w:rsidR="00CE6586" w:rsidRDefault="00CE6586" w:rsidP="00E6150B">
      <w:pPr>
        <w:pStyle w:val="Observation"/>
        <w:tabs>
          <w:tab w:val="clear" w:pos="1304"/>
        </w:tabs>
        <w:ind w:left="1701" w:hanging="1701"/>
      </w:pPr>
      <w:bookmarkStart w:id="35" w:name="_Toc68250485"/>
      <w:r>
        <w:rPr>
          <w:rFonts w:hint="eastAsia"/>
        </w:rPr>
        <w:lastRenderedPageBreak/>
        <w:t>I</w:t>
      </w:r>
      <w:r>
        <w:t>f PSFCH is configured in the resource pool and if TX-UE is in mode-1, network can only provide resources in a conservative manner, i.e., always secure the gap between N/N+1-th resources.</w:t>
      </w:r>
      <w:bookmarkEnd w:id="35"/>
    </w:p>
    <w:p w14:paraId="0DAF8C89" w14:textId="668ABD4E" w:rsidR="00CE6586" w:rsidRDefault="00CE6586" w:rsidP="0016457A">
      <w:r>
        <w:rPr>
          <w:rFonts w:hint="eastAsia"/>
        </w:rPr>
        <w:t>S</w:t>
      </w:r>
      <w:r>
        <w:t xml:space="preserve">o at Rx side, without knowing </w:t>
      </w:r>
    </w:p>
    <w:p w14:paraId="738D5244" w14:textId="657B47BC" w:rsidR="00CE6586" w:rsidRDefault="00CE6586" w:rsidP="00E6150B">
      <w:pPr>
        <w:pStyle w:val="af7"/>
        <w:numPr>
          <w:ilvl w:val="0"/>
          <w:numId w:val="15"/>
        </w:numPr>
        <w:spacing w:beforeLines="50" w:before="120"/>
        <w:ind w:left="357" w:hanging="357"/>
        <w:contextualSpacing w:val="0"/>
      </w:pPr>
      <w:r>
        <w:t>Whether the Tx UE is in mode-1, so even if FB is disabled, the gap would be still there</w:t>
      </w:r>
    </w:p>
    <w:p w14:paraId="457BF0FB" w14:textId="17113F98" w:rsidR="00CE6586" w:rsidRDefault="00CE6586" w:rsidP="00E6150B">
      <w:pPr>
        <w:pStyle w:val="af7"/>
        <w:numPr>
          <w:ilvl w:val="0"/>
          <w:numId w:val="15"/>
        </w:numPr>
        <w:spacing w:beforeLines="50" w:before="120"/>
        <w:ind w:left="357" w:hanging="357"/>
        <w:contextualSpacing w:val="0"/>
      </w:pPr>
      <w:r>
        <w:rPr>
          <w:rFonts w:hint="eastAsia"/>
        </w:rPr>
        <w:t>O</w:t>
      </w:r>
      <w:r>
        <w:t>r whether the Tx UE is in mode-2. So when FB is disabled, the gap would not be there</w:t>
      </w:r>
    </w:p>
    <w:p w14:paraId="59FFBFFA" w14:textId="3866B014" w:rsidR="00CE6586" w:rsidRDefault="00CE6586" w:rsidP="00CE6586">
      <w:pPr>
        <w:pStyle w:val="Observation"/>
        <w:tabs>
          <w:tab w:val="clear" w:pos="1304"/>
        </w:tabs>
        <w:ind w:left="1701" w:hanging="1701"/>
      </w:pPr>
      <w:bookmarkStart w:id="36" w:name="_Toc68250486"/>
      <w:r>
        <w:rPr>
          <w:rFonts w:hint="eastAsia"/>
        </w:rPr>
        <w:t>I</w:t>
      </w:r>
      <w:r>
        <w:t>f PSFCH is configured in the resource pool and if TX-UE is in mode-1, Rx-UE has to deal with the uncertainty of Tx-UE, either it is in mode-1 so there would be gap before N+1-th transmission, or it is in mode-2 so there would be no gap.</w:t>
      </w:r>
      <w:bookmarkEnd w:id="36"/>
    </w:p>
    <w:p w14:paraId="0169FC46" w14:textId="20B62D7F" w:rsidR="00CE6586" w:rsidRDefault="005E5E1C" w:rsidP="00CE6586">
      <w:r>
        <w:t>Considering that, the only way-out is to let Rx-UE to be in active time to monitor possible resources either with or without gap, so the RTT timer is not needed, but retransmission timer is needed, and with a longer time to cover the possible gap.</w:t>
      </w:r>
    </w:p>
    <w:p w14:paraId="33D882A5" w14:textId="71DF0D5B" w:rsidR="005E5E1C" w:rsidRDefault="005E5E1C" w:rsidP="005E5E1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7" w:name="_Toc68250497"/>
      <w:r>
        <w:rPr>
          <w:rFonts w:hint="eastAsia"/>
        </w:rPr>
        <w:t>N</w:t>
      </w:r>
      <w:r>
        <w:t>ot apply RTT timers for FB disabled case.</w:t>
      </w:r>
      <w:bookmarkEnd w:id="37"/>
    </w:p>
    <w:p w14:paraId="765885DF" w14:textId="19C3DAE5" w:rsidR="00FB2986" w:rsidRDefault="00FB2986" w:rsidP="00FB2986">
      <w:r>
        <w:rPr>
          <w:rFonts w:hint="eastAsia"/>
        </w:rPr>
        <w:t>T</w:t>
      </w:r>
      <w:r>
        <w:t>hen the left issue is when to start Re-</w:t>
      </w:r>
      <w:proofErr w:type="spellStart"/>
      <w:r>
        <w:t>transmisison</w:t>
      </w:r>
      <w:proofErr w:type="spellEnd"/>
      <w:r>
        <w:t xml:space="preserve"> timer when FB is disabled.</w:t>
      </w:r>
    </w:p>
    <w:p w14:paraId="676A8B75" w14:textId="261EE970" w:rsidR="00FB2986" w:rsidRDefault="00FB2986" w:rsidP="00FB2986">
      <w:r>
        <w:t xml:space="preserve">According to </w:t>
      </w:r>
      <w:proofErr w:type="spellStart"/>
      <w:r>
        <w:t>Uu</w:t>
      </w:r>
      <w:proofErr w:type="spellEnd"/>
      <w:r>
        <w:t xml:space="preserve"> DRX design</w:t>
      </w:r>
    </w:p>
    <w:p w14:paraId="07493E87" w14:textId="77777777" w:rsidR="00FB2986" w:rsidRPr="00FB2986" w:rsidRDefault="00FB2986" w:rsidP="00FB2986">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drx-HARQ-RTT-TimerDL</w:t>
      </w:r>
      <w:r w:rsidRPr="00FB2986">
        <w:rPr>
          <w:rFonts w:ascii="Times New Roman" w:eastAsia="Times New Roman" w:hAnsi="Times New Roman"/>
          <w:noProof/>
          <w:lang w:eastAsia="ko-KR"/>
        </w:rPr>
        <w:t xml:space="preserve"> for the corresponding HARQ process in the first symbol after the end of the corresponding transmission carrying the DL HARQ feedback;</w:t>
      </w:r>
    </w:p>
    <w:p w14:paraId="66A1A4C3" w14:textId="5BDD0332" w:rsidR="00FB2986" w:rsidRPr="00FB2986" w:rsidRDefault="00FB2986" w:rsidP="00FB2986">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Pr>
          <w:rFonts w:ascii="Times New Roman" w:eastAsia="Times New Roman" w:hAnsi="Times New Roman"/>
          <w:noProof/>
          <w:lang w:eastAsia="ko-KR"/>
        </w:rPr>
        <w:t>[…]</w:t>
      </w:r>
    </w:p>
    <w:p w14:paraId="623ABEF4" w14:textId="77777777" w:rsidR="00FB2986" w:rsidRPr="00FB2986" w:rsidRDefault="00FB2986" w:rsidP="00FB2986">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noProof/>
          <w:lang w:eastAsia="ko-KR"/>
        </w:rPr>
      </w:pPr>
      <w:r w:rsidRPr="00FB2986">
        <w:rPr>
          <w:rFonts w:ascii="Times New Roman" w:eastAsia="Times New Roman" w:hAnsi="Times New Roman"/>
          <w:noProof/>
          <w:lang w:eastAsia="ko-KR"/>
        </w:rPr>
        <w:t>2&gt;</w:t>
      </w:r>
      <w:r w:rsidRPr="00FB2986">
        <w:rPr>
          <w:rFonts w:ascii="Times New Roman" w:eastAsia="Times New Roman" w:hAnsi="Times New Roman"/>
          <w:noProof/>
          <w:lang w:eastAsia="ko-KR"/>
        </w:rPr>
        <w:tab/>
        <w:t xml:space="preserve">start the </w:t>
      </w:r>
      <w:r w:rsidRPr="00FB2986">
        <w:rPr>
          <w:rFonts w:ascii="Times New Roman" w:eastAsia="Times New Roman" w:hAnsi="Times New Roman"/>
          <w:i/>
          <w:noProof/>
          <w:lang w:eastAsia="ko-KR"/>
        </w:rPr>
        <w:t>drx-HARQ-RTT-TimerUL</w:t>
      </w:r>
      <w:r w:rsidRPr="00FB2986">
        <w:rPr>
          <w:rFonts w:ascii="Times New Roman" w:eastAsia="Times New Roman" w:hAnsi="Times New Roman"/>
          <w:noProof/>
          <w:lang w:eastAsia="ko-KR"/>
        </w:rPr>
        <w:t xml:space="preserve"> for the corresponding HARQ process in the first symbol after the end of the first transmission (within a bundle) of the corresponding PUSCH transmission;</w:t>
      </w:r>
    </w:p>
    <w:p w14:paraId="0AEE3087" w14:textId="48F88E3D" w:rsidR="00FB2986" w:rsidRDefault="00FB2986" w:rsidP="00FB2986">
      <w:r>
        <w:rPr>
          <w:rFonts w:hint="eastAsia"/>
        </w:rPr>
        <w:t>I</w:t>
      </w:r>
      <w:r>
        <w:t xml:space="preserve">.e., the RTT timer will start from either the next symbol </w:t>
      </w:r>
      <w:r w:rsidR="007675BD">
        <w:t>after feedback or after data channel.</w:t>
      </w:r>
    </w:p>
    <w:p w14:paraId="02759CEB" w14:textId="7A3438A4" w:rsidR="00455E4F" w:rsidRDefault="00455E4F" w:rsidP="00FB2986">
      <w:r>
        <w:rPr>
          <w:rFonts w:hint="eastAsia"/>
        </w:rPr>
        <w:t>L</w:t>
      </w:r>
      <w:r>
        <w:t xml:space="preserve">ooking at the channel structure of </w:t>
      </w:r>
      <w:proofErr w:type="spellStart"/>
      <w:r>
        <w:t>sidelink</w:t>
      </w:r>
      <w:proofErr w:type="spellEnd"/>
    </w:p>
    <w:p w14:paraId="366C0139" w14:textId="77777777" w:rsidR="00455E4F" w:rsidRDefault="00455E4F" w:rsidP="00455E4F">
      <w:pPr>
        <w:keepNext/>
        <w:jc w:val="center"/>
      </w:pPr>
      <w:r>
        <w:object w:dxaOrig="10035" w:dyaOrig="2221" w14:anchorId="12DFFFFB">
          <v:shape id="_x0000_i1027" type="#_x0000_t75" style="width:375.6pt;height:81.5pt" o:ole="">
            <v:imagedata r:id="rId15" o:title=""/>
          </v:shape>
          <o:OLEObject Type="Embed" ProgID="Visio.Drawing.15" ShapeID="_x0000_i1027" DrawAspect="Content" ObjectID="_1678863233" r:id="rId16"/>
        </w:object>
      </w:r>
    </w:p>
    <w:p w14:paraId="6877B4A8" w14:textId="77777777" w:rsidR="00455E4F" w:rsidRPr="00C42D40" w:rsidRDefault="00455E4F" w:rsidP="00455E4F">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Resource mapping of control/data channel for SL (Example-1: left, Example-2: right)</w:t>
      </w:r>
    </w:p>
    <w:p w14:paraId="406DED5B" w14:textId="73C9CA28" w:rsidR="00455E4F" w:rsidRDefault="00455E4F" w:rsidP="00FB2986">
      <w:r>
        <w:t>If compare the two solutions:</w:t>
      </w:r>
    </w:p>
    <w:p w14:paraId="1F5D6262" w14:textId="6FEEBA05" w:rsidR="00455E4F" w:rsidRDefault="00455E4F" w:rsidP="00455E4F">
      <w:pPr>
        <w:pStyle w:val="af7"/>
        <w:numPr>
          <w:ilvl w:val="0"/>
          <w:numId w:val="15"/>
        </w:numPr>
      </w:pPr>
      <w:r>
        <w:t>Start re-transmission timer since the next symbol after 2</w:t>
      </w:r>
      <w:r w:rsidRPr="00455E4F">
        <w:rPr>
          <w:vertAlign w:val="superscript"/>
        </w:rPr>
        <w:t>nd</w:t>
      </w:r>
      <w:r>
        <w:t>-stage SCI</w:t>
      </w:r>
    </w:p>
    <w:p w14:paraId="3463420F" w14:textId="7785E52D" w:rsidR="00455E4F" w:rsidRDefault="00455E4F" w:rsidP="00455E4F">
      <w:pPr>
        <w:pStyle w:val="af7"/>
        <w:numPr>
          <w:ilvl w:val="0"/>
          <w:numId w:val="15"/>
        </w:numPr>
      </w:pPr>
      <w:r>
        <w:rPr>
          <w:rFonts w:hint="eastAsia"/>
        </w:rPr>
        <w:t>S</w:t>
      </w:r>
      <w:r>
        <w:t>tart re-transmission timer since the next symbol after PSSCH</w:t>
      </w:r>
    </w:p>
    <w:p w14:paraId="66B5DED7" w14:textId="00EEA164" w:rsidR="00455E4F" w:rsidRDefault="00455E4F" w:rsidP="00455E4F">
      <w:r>
        <w:rPr>
          <w:rFonts w:hint="eastAsia"/>
        </w:rPr>
        <w:t>O</w:t>
      </w:r>
      <w:r>
        <w:t xml:space="preserve">bviously, since </w:t>
      </w:r>
      <w:r w:rsidRPr="00455E4F">
        <w:t xml:space="preserve">the </w:t>
      </w:r>
      <w:r>
        <w:t>time length</w:t>
      </w:r>
      <w:r w:rsidRPr="00455E4F">
        <w:t xml:space="preserve"> of 2nd SCI is not a fixed but variable</w:t>
      </w:r>
      <w:r>
        <w:t xml:space="preserve"> value</w:t>
      </w:r>
      <w:r w:rsidRPr="00455E4F">
        <w:t xml:space="preserve">, depending on the MCS selected, it is hard for the DRX timer </w:t>
      </w:r>
      <w:r>
        <w:t xml:space="preserve">configured by RRC </w:t>
      </w:r>
      <w:r w:rsidRPr="00455E4F">
        <w:t>to adapt with this per-</w:t>
      </w:r>
      <w:proofErr w:type="spellStart"/>
      <w:r w:rsidRPr="00455E4F">
        <w:t>transmssion</w:t>
      </w:r>
      <w:proofErr w:type="spellEnd"/>
      <w:r w:rsidRPr="00455E4F">
        <w:t xml:space="preserve"> starting point (i.e., the end of 2nd stage </w:t>
      </w:r>
      <w:r>
        <w:t>SCI</w:t>
      </w:r>
      <w:r w:rsidRPr="00455E4F">
        <w:t>)</w:t>
      </w:r>
      <w:r>
        <w:t>, so the start of re-transmission timer should be on the next symbol after PSSCH.</w:t>
      </w:r>
    </w:p>
    <w:p w14:paraId="5DB21D11" w14:textId="09CBBF8D" w:rsidR="00455E4F" w:rsidRPr="00455E4F" w:rsidRDefault="00455E4F" w:rsidP="00455E4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8" w:name="_Toc68250498"/>
      <w:r>
        <w:rPr>
          <w:rFonts w:hint="eastAsia"/>
        </w:rPr>
        <w:t>F</w:t>
      </w:r>
      <w:r>
        <w:t>or FB disabled case, the re-transmission timer is started upon the first symbol after PSSCH.</w:t>
      </w:r>
      <w:bookmarkEnd w:id="38"/>
    </w:p>
    <w:p w14:paraId="02EF31E8" w14:textId="42C63CF3" w:rsidR="0016457A" w:rsidRDefault="0016457A" w:rsidP="0016457A">
      <w:r>
        <w:t>Considering RTT timer has been agreed for both unicast and groupcast, it is straightforward to extend it to retransmission timer, and since the usage does not restricted by FB enabled/disabled case, it should be applicable to both.</w:t>
      </w:r>
    </w:p>
    <w:p w14:paraId="2D5A3B78" w14:textId="15105239" w:rsidR="0016457A"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9" w:name="_Toc65073783"/>
      <w:bookmarkStart w:id="40" w:name="_Toc68250499"/>
      <w:r>
        <w:rPr>
          <w:rFonts w:hint="eastAsia"/>
        </w:rPr>
        <w:t>H</w:t>
      </w:r>
      <w:r>
        <w:t>ARQ retransmission timer is supported in SL unicast and groupcast, for both FB enabled/disabled cases.</w:t>
      </w:r>
      <w:bookmarkEnd w:id="39"/>
      <w:bookmarkEnd w:id="40"/>
    </w:p>
    <w:p w14:paraId="2E2F196B" w14:textId="456E88F8" w:rsidR="005E5E1C" w:rsidRPr="00A14512" w:rsidRDefault="005E5E1C"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1" w:name="_Toc68250500"/>
      <w:r>
        <w:rPr>
          <w:rFonts w:hint="eastAsia"/>
        </w:rPr>
        <w:t>F</w:t>
      </w:r>
      <w:r>
        <w:t xml:space="preserve">or resource pool configured with PSFCH, when FB is disabled, a </w:t>
      </w:r>
      <w:r w:rsidR="0007571F">
        <w:t>different (</w:t>
      </w:r>
      <w:r>
        <w:t>longer</w:t>
      </w:r>
      <w:r w:rsidR="0007571F">
        <w:t xml:space="preserve"> than FB enabled case)</w:t>
      </w:r>
      <w:r>
        <w:t xml:space="preserve"> </w:t>
      </w:r>
      <w:r w:rsidR="0007571F">
        <w:t xml:space="preserve">length for </w:t>
      </w:r>
      <w:r>
        <w:t>retransmission timer is used.</w:t>
      </w:r>
      <w:bookmarkEnd w:id="41"/>
    </w:p>
    <w:p w14:paraId="76803A39" w14:textId="77777777" w:rsidR="008D4043" w:rsidRDefault="008D4043" w:rsidP="008D4043">
      <w:pPr>
        <w:pStyle w:val="2"/>
      </w:pPr>
      <w:r>
        <w:lastRenderedPageBreak/>
        <w:t>SL-DRX w.r.t Tx/Rx-Sync</w:t>
      </w:r>
    </w:p>
    <w:p w14:paraId="0A166197" w14:textId="2E47D5E9" w:rsidR="00F55460" w:rsidRDefault="008D4043" w:rsidP="008D4043">
      <w:r>
        <w:rPr>
          <w:rFonts w:hint="eastAsia"/>
        </w:rPr>
        <w:t>D</w:t>
      </w:r>
      <w:r>
        <w:t xml:space="preserve">ifferent from </w:t>
      </w:r>
      <w:proofErr w:type="spellStart"/>
      <w:r>
        <w:t>Uu</w:t>
      </w:r>
      <w:proofErr w:type="spellEnd"/>
      <w:r>
        <w:t xml:space="preserve">-DRX, </w:t>
      </w:r>
      <w:proofErr w:type="spellStart"/>
      <w:r>
        <w:t>sidelink</w:t>
      </w:r>
      <w:proofErr w:type="spellEnd"/>
      <w:r>
        <w:t xml:space="preserve"> UE may not share the same sync, but </w:t>
      </w:r>
      <w:r w:rsidR="00F55460">
        <w:t xml:space="preserve">instead </w:t>
      </w:r>
      <w:r>
        <w:t xml:space="preserve">can sync to different sources, e.g., GNSS, </w:t>
      </w:r>
      <w:proofErr w:type="spellStart"/>
      <w:r>
        <w:t>e</w:t>
      </w:r>
      <w:r w:rsidR="00F55460">
        <w:t>NB</w:t>
      </w:r>
      <w:proofErr w:type="spellEnd"/>
      <w:r>
        <w:t>/</w:t>
      </w:r>
      <w:proofErr w:type="spellStart"/>
      <w:r>
        <w:t>gNB</w:t>
      </w:r>
      <w:proofErr w:type="spellEnd"/>
      <w:r>
        <w:t xml:space="preserve">, </w:t>
      </w:r>
      <w:r w:rsidR="00F55460">
        <w:t xml:space="preserve">or </w:t>
      </w:r>
      <w:r>
        <w:t xml:space="preserve">UE-based sync. So </w:t>
      </w:r>
      <w:r w:rsidR="00F55460">
        <w:t xml:space="preserve">the issue is </w:t>
      </w:r>
      <w:r>
        <w:t>how for DRX to interact with the different sync types</w:t>
      </w:r>
      <w:r w:rsidR="00F55460">
        <w:t>.</w:t>
      </w:r>
      <w:r>
        <w:t xml:space="preserve"> </w:t>
      </w:r>
    </w:p>
    <w:p w14:paraId="1E26FD9A" w14:textId="14E62496" w:rsidR="008D4043" w:rsidRDefault="008D4043" w:rsidP="008D4043">
      <w:r>
        <w:t xml:space="preserve">Before digging into this issue, it will be helpful to look over the current transmission scheme considering the sync issue. As </w:t>
      </w:r>
      <w:r w:rsidR="00F55460">
        <w:t xml:space="preserve">shown in </w:t>
      </w:r>
      <w:r>
        <w:t xml:space="preserve">the following figure, </w:t>
      </w:r>
    </w:p>
    <w:p w14:paraId="58DBCE9E" w14:textId="19951497" w:rsidR="008D4043" w:rsidRDefault="008D4043" w:rsidP="0007571F">
      <w:pPr>
        <w:pStyle w:val="af7"/>
        <w:numPr>
          <w:ilvl w:val="0"/>
          <w:numId w:val="15"/>
        </w:numPr>
        <w:spacing w:beforeLines="50" w:before="120"/>
        <w:ind w:left="357" w:hanging="357"/>
        <w:contextualSpacing w:val="0"/>
      </w:pPr>
      <w:r>
        <w:t xml:space="preserve">For the Tx UE, it will select </w:t>
      </w:r>
      <w:r w:rsidR="00F55460" w:rsidRPr="0007571F">
        <w:rPr>
          <w:b/>
        </w:rPr>
        <w:t>one</w:t>
      </w:r>
      <w:r w:rsidR="00F55460">
        <w:t xml:space="preserve"> </w:t>
      </w:r>
      <w:r>
        <w:t>sync source and use the Tx pool allow</w:t>
      </w:r>
      <w:r w:rsidR="00F55460">
        <w:t>ing</w:t>
      </w:r>
      <w:r>
        <w:t xml:space="preserve"> the sync source</w:t>
      </w:r>
      <w:r w:rsidR="00F55460">
        <w:t xml:space="preserve"> for </w:t>
      </w:r>
      <w:r>
        <w:t>transmission.</w:t>
      </w:r>
    </w:p>
    <w:p w14:paraId="03925CCB" w14:textId="39346F81" w:rsidR="008D4043" w:rsidRDefault="008D4043" w:rsidP="0007571F">
      <w:pPr>
        <w:pStyle w:val="af7"/>
        <w:numPr>
          <w:ilvl w:val="0"/>
          <w:numId w:val="15"/>
        </w:numPr>
        <w:spacing w:beforeLines="50" w:before="120"/>
        <w:ind w:left="357" w:hanging="357"/>
        <w:contextualSpacing w:val="0"/>
      </w:pPr>
      <w:r>
        <w:t xml:space="preserve">For the Rx UE, it monitors </w:t>
      </w:r>
      <w:r w:rsidRPr="0007571F">
        <w:rPr>
          <w:b/>
        </w:rPr>
        <w:t>multiple</w:t>
      </w:r>
      <w:r>
        <w:t xml:space="preserve"> Rx pools for the </w:t>
      </w:r>
      <w:r w:rsidR="00F55460">
        <w:t>reception from</w:t>
      </w:r>
      <w:r>
        <w:t xml:space="preserve"> </w:t>
      </w:r>
      <w:r w:rsidR="00F55460" w:rsidRPr="0007571F">
        <w:rPr>
          <w:b/>
        </w:rPr>
        <w:t>multiple</w:t>
      </w:r>
      <w:r w:rsidR="00F55460">
        <w:t xml:space="preserve"> </w:t>
      </w:r>
      <w:r>
        <w:t>sync sources</w:t>
      </w:r>
      <w:r w:rsidR="00F55460">
        <w:t>;</w:t>
      </w:r>
    </w:p>
    <w:p w14:paraId="20FE7F9C" w14:textId="77777777" w:rsidR="008D4043" w:rsidRDefault="008D4043" w:rsidP="008D4043">
      <w:r>
        <w:t>In this case, the alignment between Tx and Rx can be achieved.</w:t>
      </w:r>
    </w:p>
    <w:p w14:paraId="0A7C4CB8" w14:textId="77777777" w:rsidR="003E2A01" w:rsidRDefault="003E2A01" w:rsidP="003E2A01">
      <w:pPr>
        <w:keepNext/>
        <w:spacing w:beforeLines="50" w:before="120"/>
        <w:jc w:val="center"/>
      </w:pPr>
      <w:r>
        <w:object w:dxaOrig="10231" w:dyaOrig="6861" w14:anchorId="5DFD4765">
          <v:shape id="_x0000_i1028" type="#_x0000_t75" style="width:442.2pt;height:296.85pt" o:ole="">
            <v:imagedata r:id="rId17" o:title=""/>
          </v:shape>
          <o:OLEObject Type="Embed" ProgID="Visio.Drawing.15" ShapeID="_x0000_i1028" DrawAspect="Content" ObjectID="_1678863234" r:id="rId18"/>
        </w:object>
      </w:r>
    </w:p>
    <w:p w14:paraId="5E724F6C" w14:textId="28A0A3B9" w:rsidR="008D4043" w:rsidRDefault="003E2A01" w:rsidP="003E2A01">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Sync vs. DRX</w:t>
      </w:r>
      <w:r w:rsidR="00882857" w:rsidDel="00882857">
        <w:t xml:space="preserve"> </w:t>
      </w:r>
    </w:p>
    <w:p w14:paraId="6709F4BC" w14:textId="1113CDDE" w:rsidR="00B10D84" w:rsidRDefault="008D4043" w:rsidP="008D4043">
      <w:r>
        <w:t xml:space="preserve">However, for DRX, since the Rx UE </w:t>
      </w:r>
      <w:r w:rsidR="00F55460">
        <w:t xml:space="preserve">is not </w:t>
      </w:r>
      <w:r>
        <w:t>active all the time</w:t>
      </w:r>
      <w:r w:rsidR="00F55460" w:rsidRPr="00F55460">
        <w:t xml:space="preserve"> </w:t>
      </w:r>
      <w:r w:rsidR="00F55460">
        <w:t>for reception</w:t>
      </w:r>
      <w:r>
        <w:t xml:space="preserve">, whether each DRX pattern applies to </w:t>
      </w:r>
      <w:r w:rsidR="00B10D84">
        <w:t xml:space="preserve">one/some/all </w:t>
      </w:r>
      <w:r>
        <w:t xml:space="preserve">the Rx pools </w:t>
      </w:r>
      <w:r w:rsidR="00F55460">
        <w:t>or not</w:t>
      </w:r>
      <w:r>
        <w:t xml:space="preserve"> should be discussed.</w:t>
      </w:r>
      <w:r w:rsidR="00F55460">
        <w:t xml:space="preserve"> </w:t>
      </w:r>
    </w:p>
    <w:p w14:paraId="625DD493" w14:textId="49D82F02" w:rsidR="008D4043" w:rsidRDefault="00F55460" w:rsidP="008D4043">
      <w:r>
        <w:t>In the following table</w:t>
      </w:r>
      <w:r w:rsidR="00882857">
        <w:rPr>
          <w:rFonts w:hint="eastAsia"/>
        </w:rPr>
        <w:t>s</w:t>
      </w:r>
      <w:r>
        <w:t xml:space="preserve">, </w:t>
      </w:r>
      <w:r w:rsidR="00B10D84">
        <w:t xml:space="preserve">we consider </w:t>
      </w:r>
      <w:r w:rsidR="00882857" w:rsidRPr="00882857">
        <w:t>splitting</w:t>
      </w:r>
      <w:r w:rsidR="00B10D84">
        <w:t xml:space="preserve"> the options on the table in</w:t>
      </w:r>
      <w:r w:rsidR="00882857">
        <w:t>to</w:t>
      </w:r>
      <w:r w:rsidR="00B10D84">
        <w:t xml:space="preserve"> two dimensions</w:t>
      </w:r>
      <w:r>
        <w:t>:</w:t>
      </w:r>
    </w:p>
    <w:p w14:paraId="2670241F" w14:textId="059045EF" w:rsidR="00B10D84" w:rsidRDefault="00B10D84" w:rsidP="00B10D84">
      <w:pPr>
        <w:pStyle w:val="af7"/>
        <w:numPr>
          <w:ilvl w:val="0"/>
          <w:numId w:val="15"/>
        </w:numPr>
      </w:pPr>
      <w:r>
        <w:rPr>
          <w:rFonts w:hint="eastAsia"/>
        </w:rPr>
        <w:t>D</w:t>
      </w:r>
      <w:r>
        <w:t>imension-A: the timer granularity, e.g., whether the timers are define</w:t>
      </w:r>
      <w:r w:rsidR="00882857">
        <w:t>d</w:t>
      </w:r>
      <w:r>
        <w:t xml:space="preserve"> per-pool, per-sync-source, or </w:t>
      </w:r>
      <w:r w:rsidR="006C6FF4">
        <w:t>in a pool/sync-agnostic manner.</w:t>
      </w:r>
    </w:p>
    <w:p w14:paraId="3F549B17" w14:textId="144F5AC0" w:rsidR="006C6FF4" w:rsidRDefault="006C6FF4" w:rsidP="00B10D84">
      <w:pPr>
        <w:pStyle w:val="af7"/>
        <w:numPr>
          <w:ilvl w:val="0"/>
          <w:numId w:val="15"/>
        </w:numPr>
      </w:pPr>
      <w:r>
        <w:rPr>
          <w:rFonts w:hint="eastAsia"/>
        </w:rPr>
        <w:t>D</w:t>
      </w:r>
      <w:r>
        <w:t>imension-B: except for “pool/sync-agnostic” case, whether there is any coupling between the timers, e.g., if an event re-start</w:t>
      </w:r>
      <w:r w:rsidR="00882857">
        <w:t>s</w:t>
      </w:r>
      <w:r>
        <w:t xml:space="preserve"> a timer at pool/sync-source-1, whether it also re-start</w:t>
      </w:r>
      <w:r w:rsidR="00882857">
        <w:t>s</w:t>
      </w:r>
      <w:r>
        <w:t xml:space="preserve"> the timer at pool/sync-source-2</w:t>
      </w:r>
    </w:p>
    <w:p w14:paraId="646F5E73" w14:textId="2BEB460F" w:rsidR="006C6FF4" w:rsidRDefault="006C6FF4" w:rsidP="006C6FF4">
      <w:r>
        <w:rPr>
          <w:rFonts w:hint="eastAsia"/>
        </w:rPr>
        <w:t>I</w:t>
      </w:r>
      <w:r>
        <w:t>n our understanding, the options can be categorized as follows</w:t>
      </w:r>
    </w:p>
    <w:p w14:paraId="512145F1" w14:textId="5DBC927C" w:rsidR="003A53D5" w:rsidRDefault="003A53D5" w:rsidP="0007571F">
      <w:pPr>
        <w:pStyle w:val="af5"/>
        <w:keepNext/>
      </w:pPr>
      <w:r>
        <w:t xml:space="preserve">Table </w:t>
      </w:r>
      <w:r>
        <w:fldChar w:fldCharType="begin"/>
      </w:r>
      <w:r>
        <w:instrText xml:space="preserve"> SEQ Table \* ARABIC </w:instrText>
      </w:r>
      <w:r>
        <w:fldChar w:fldCharType="separate"/>
      </w:r>
      <w:r>
        <w:rPr>
          <w:noProof/>
        </w:rPr>
        <w:t>2</w:t>
      </w:r>
      <w:r>
        <w:fldChar w:fldCharType="end"/>
      </w:r>
      <w:r>
        <w:t xml:space="preserve"> On-duration timer vs. sync-source</w:t>
      </w:r>
    </w:p>
    <w:tbl>
      <w:tblPr>
        <w:tblStyle w:val="afc"/>
        <w:tblW w:w="9634" w:type="dxa"/>
        <w:tblLook w:val="04A0" w:firstRow="1" w:lastRow="0" w:firstColumn="1" w:lastColumn="0" w:noHBand="0" w:noVBand="1"/>
      </w:tblPr>
      <w:tblGrid>
        <w:gridCol w:w="2408"/>
        <w:gridCol w:w="2409"/>
        <w:gridCol w:w="2408"/>
        <w:gridCol w:w="2409"/>
      </w:tblGrid>
      <w:tr w:rsidR="006C6FF4" w14:paraId="413AC447" w14:textId="77777777" w:rsidTr="0007571F">
        <w:tc>
          <w:tcPr>
            <w:tcW w:w="2408" w:type="dxa"/>
          </w:tcPr>
          <w:p w14:paraId="0103DAFC" w14:textId="77777777" w:rsidR="006C6FF4" w:rsidRDefault="006C6FF4" w:rsidP="00E10C88">
            <w:r>
              <w:rPr>
                <w:rFonts w:hint="eastAsia"/>
              </w:rPr>
              <w:t>o</w:t>
            </w:r>
            <w:r>
              <w:t>n-duration timer</w:t>
            </w:r>
          </w:p>
        </w:tc>
        <w:tc>
          <w:tcPr>
            <w:tcW w:w="2409" w:type="dxa"/>
          </w:tcPr>
          <w:p w14:paraId="0BF4A2E2" w14:textId="4359424E" w:rsidR="006C6FF4" w:rsidRDefault="006C6FF4" w:rsidP="00E10C88">
            <w:r>
              <w:rPr>
                <w:rFonts w:hint="eastAsia"/>
              </w:rPr>
              <w:t>w</w:t>
            </w:r>
            <w:r>
              <w:t>/ inter-sync interaction, i.e., if an event re-start</w:t>
            </w:r>
            <w:r w:rsidR="00882857">
              <w:t>s</w:t>
            </w:r>
            <w:r>
              <w:t xml:space="preserve"> a timer at a pool for sync-source-1, it also re-start the timer(s) at </w:t>
            </w:r>
            <w:r w:rsidR="003A53D5">
              <w:t>all others pools (same and different sync-source</w:t>
            </w:r>
            <w:r w:rsidR="00882857">
              <w:t>s</w:t>
            </w:r>
            <w:r w:rsidR="003A53D5">
              <w:t>)</w:t>
            </w:r>
          </w:p>
        </w:tc>
        <w:tc>
          <w:tcPr>
            <w:tcW w:w="2408" w:type="dxa"/>
          </w:tcPr>
          <w:p w14:paraId="43196775" w14:textId="1ABEB5BD" w:rsidR="006C6FF4" w:rsidRDefault="006C6FF4" w:rsidP="00E10C88">
            <w:r>
              <w:rPr>
                <w:rFonts w:hint="eastAsia"/>
              </w:rPr>
              <w:t>w</w:t>
            </w:r>
            <w:r>
              <w:t>/ intra-sync-source coupling, i.e., if an event re-start</w:t>
            </w:r>
            <w:r w:rsidR="00882857">
              <w:t>s</w:t>
            </w:r>
            <w:r>
              <w:t xml:space="preserve"> a timer at a pool for sync-source-1, it also re-start</w:t>
            </w:r>
            <w:r w:rsidR="00882857">
              <w:t>s</w:t>
            </w:r>
            <w:r>
              <w:t xml:space="preserve"> the timer(s) at others pools of the same sync-source-1</w:t>
            </w:r>
            <w:r w:rsidR="003A53D5">
              <w:t xml:space="preserve">, but will </w:t>
            </w:r>
            <w:r w:rsidR="003A53D5">
              <w:lastRenderedPageBreak/>
              <w:t xml:space="preserve">not re-start the timers of </w:t>
            </w:r>
            <w:proofErr w:type="gramStart"/>
            <w:r w:rsidR="003A53D5">
              <w:t>other</w:t>
            </w:r>
            <w:proofErr w:type="gramEnd"/>
            <w:r w:rsidR="003A53D5">
              <w:t xml:space="preserve"> sync-source</w:t>
            </w:r>
          </w:p>
        </w:tc>
        <w:tc>
          <w:tcPr>
            <w:tcW w:w="2409" w:type="dxa"/>
          </w:tcPr>
          <w:p w14:paraId="40A2D10D" w14:textId="0DBBA2D6" w:rsidR="006C6FF4" w:rsidRDefault="006C6FF4" w:rsidP="00E10C88">
            <w:r>
              <w:rPr>
                <w:rFonts w:hint="eastAsia"/>
              </w:rPr>
              <w:lastRenderedPageBreak/>
              <w:t>w</w:t>
            </w:r>
            <w:r>
              <w:t>/o inter-timer coupling, i.e., if an event re-start</w:t>
            </w:r>
            <w:r w:rsidR="00855629">
              <w:t>s</w:t>
            </w:r>
            <w:r>
              <w:t xml:space="preserve"> a timer at a pool for sync-source-1, it will not re-start the timer(s) at others pools</w:t>
            </w:r>
          </w:p>
        </w:tc>
      </w:tr>
      <w:tr w:rsidR="006C6FF4" w14:paraId="01FEDEF1" w14:textId="77777777" w:rsidTr="00E10C88">
        <w:tc>
          <w:tcPr>
            <w:tcW w:w="2408" w:type="dxa"/>
          </w:tcPr>
          <w:p w14:paraId="0688A87F" w14:textId="77777777" w:rsidR="006C6FF4" w:rsidRDefault="006C6FF4" w:rsidP="00E10C88">
            <w:r>
              <w:t xml:space="preserve">per-pool timer </w:t>
            </w:r>
          </w:p>
        </w:tc>
        <w:tc>
          <w:tcPr>
            <w:tcW w:w="2409" w:type="dxa"/>
          </w:tcPr>
          <w:p w14:paraId="43B4B54D" w14:textId="2F93C50D" w:rsidR="006C6FF4" w:rsidRDefault="006C6FF4" w:rsidP="00E10C88">
            <w:r>
              <w:rPr>
                <w:rFonts w:hint="eastAsia"/>
              </w:rPr>
              <w:t>N</w:t>
            </w:r>
            <w:r>
              <w:t>.A</w:t>
            </w:r>
          </w:p>
        </w:tc>
        <w:tc>
          <w:tcPr>
            <w:tcW w:w="4817" w:type="dxa"/>
            <w:gridSpan w:val="2"/>
          </w:tcPr>
          <w:p w14:paraId="2FC70B07" w14:textId="30BE1829" w:rsidR="006C6FF4" w:rsidRDefault="006C6FF4" w:rsidP="00E10C88">
            <w:r>
              <w:t>OK (The two are the same since on-duration is time(sync) triggered)</w:t>
            </w:r>
          </w:p>
        </w:tc>
      </w:tr>
      <w:tr w:rsidR="006C6FF4" w14:paraId="1D7CCB37" w14:textId="77777777" w:rsidTr="0007571F">
        <w:tc>
          <w:tcPr>
            <w:tcW w:w="2408" w:type="dxa"/>
          </w:tcPr>
          <w:p w14:paraId="29BB7D66" w14:textId="094604BD" w:rsidR="006C6FF4" w:rsidRDefault="006C6FF4" w:rsidP="00E10C88">
            <w:r>
              <w:t>per-sync-source timer</w:t>
            </w:r>
          </w:p>
        </w:tc>
        <w:tc>
          <w:tcPr>
            <w:tcW w:w="2409" w:type="dxa"/>
          </w:tcPr>
          <w:p w14:paraId="18C66E3A" w14:textId="61518759" w:rsidR="006C6FF4" w:rsidRDefault="006C6FF4" w:rsidP="00E10C88">
            <w:r>
              <w:rPr>
                <w:rFonts w:hint="eastAsia"/>
              </w:rPr>
              <w:t>N</w:t>
            </w:r>
            <w:r>
              <w:t>.A</w:t>
            </w:r>
          </w:p>
        </w:tc>
        <w:tc>
          <w:tcPr>
            <w:tcW w:w="2408" w:type="dxa"/>
          </w:tcPr>
          <w:p w14:paraId="0F7F6C15" w14:textId="2D642A9E" w:rsidR="006C6FF4" w:rsidRDefault="006C6FF4" w:rsidP="00E10C88">
            <w:r>
              <w:rPr>
                <w:rFonts w:hint="eastAsia"/>
              </w:rPr>
              <w:t>O</w:t>
            </w:r>
            <w:r>
              <w:t>K</w:t>
            </w:r>
          </w:p>
        </w:tc>
        <w:tc>
          <w:tcPr>
            <w:tcW w:w="2409" w:type="dxa"/>
            <w:shd w:val="clear" w:color="auto" w:fill="A6A6A6" w:themeFill="background1" w:themeFillShade="A6"/>
          </w:tcPr>
          <w:p w14:paraId="26622045" w14:textId="6FCE7A65" w:rsidR="006C6FF4" w:rsidRPr="00F30101" w:rsidRDefault="006C6FF4" w:rsidP="00E10C88">
            <w:pPr>
              <w:rPr>
                <w:color w:val="FF0000"/>
              </w:rPr>
            </w:pPr>
            <w:r w:rsidRPr="0007571F">
              <w:t>N.A</w:t>
            </w:r>
          </w:p>
        </w:tc>
      </w:tr>
      <w:tr w:rsidR="006C6FF4" w14:paraId="3AA7DEE6" w14:textId="77777777" w:rsidTr="0007571F">
        <w:tc>
          <w:tcPr>
            <w:tcW w:w="2408" w:type="dxa"/>
          </w:tcPr>
          <w:p w14:paraId="578CAFC8" w14:textId="77777777" w:rsidR="006C6FF4" w:rsidRDefault="006C6FF4" w:rsidP="00E10C88">
            <w:r>
              <w:t>pool-agnostic timer</w:t>
            </w:r>
          </w:p>
        </w:tc>
        <w:tc>
          <w:tcPr>
            <w:tcW w:w="2409" w:type="dxa"/>
          </w:tcPr>
          <w:p w14:paraId="4B406B57" w14:textId="76E0D0FB" w:rsidR="006C6FF4" w:rsidRDefault="006C6FF4" w:rsidP="00E10C88">
            <w:r>
              <w:rPr>
                <w:rFonts w:hint="eastAsia"/>
              </w:rPr>
              <w:t>N</w:t>
            </w:r>
            <w:r>
              <w:t>OK</w:t>
            </w:r>
          </w:p>
        </w:tc>
        <w:tc>
          <w:tcPr>
            <w:tcW w:w="2408" w:type="dxa"/>
            <w:shd w:val="clear" w:color="auto" w:fill="A6A6A6" w:themeFill="background1" w:themeFillShade="A6"/>
          </w:tcPr>
          <w:p w14:paraId="0162C0BA" w14:textId="77777777" w:rsidR="006C6FF4" w:rsidRDefault="006C6FF4" w:rsidP="00E10C88">
            <w:r>
              <w:t>N.A</w:t>
            </w:r>
          </w:p>
        </w:tc>
        <w:tc>
          <w:tcPr>
            <w:tcW w:w="2409" w:type="dxa"/>
            <w:shd w:val="clear" w:color="auto" w:fill="A6A6A6" w:themeFill="background1" w:themeFillShade="A6"/>
          </w:tcPr>
          <w:p w14:paraId="4488440F" w14:textId="295EA152" w:rsidR="006C6FF4" w:rsidRDefault="006C6FF4" w:rsidP="00E10C88">
            <w:r>
              <w:t>N.A</w:t>
            </w:r>
          </w:p>
        </w:tc>
      </w:tr>
    </w:tbl>
    <w:p w14:paraId="799A4CFF" w14:textId="0494BDDD" w:rsidR="003A53D5" w:rsidRPr="00882857" w:rsidRDefault="003A53D5" w:rsidP="0007571F">
      <w:pPr>
        <w:pStyle w:val="af5"/>
        <w:keepNext/>
        <w:spacing w:beforeLines="50" w:before="120"/>
      </w:pPr>
      <w:r>
        <w:t xml:space="preserve">Table </w:t>
      </w:r>
      <w:r>
        <w:fldChar w:fldCharType="begin"/>
      </w:r>
      <w:r>
        <w:instrText xml:space="preserve"> SEQ Table \* ARABIC </w:instrText>
      </w:r>
      <w:r>
        <w:fldChar w:fldCharType="separate"/>
      </w:r>
      <w:r>
        <w:rPr>
          <w:noProof/>
        </w:rPr>
        <w:t>3</w:t>
      </w:r>
      <w:r>
        <w:fldChar w:fldCharType="end"/>
      </w:r>
      <w:r>
        <w:t xml:space="preserve"> </w:t>
      </w:r>
      <w:r>
        <w:rPr>
          <w:rFonts w:hint="eastAsia"/>
        </w:rPr>
        <w:t>Inactivity</w:t>
      </w:r>
      <w:r>
        <w:t xml:space="preserve"> timer vs. sync-source</w:t>
      </w:r>
    </w:p>
    <w:tbl>
      <w:tblPr>
        <w:tblStyle w:val="afc"/>
        <w:tblW w:w="9634" w:type="dxa"/>
        <w:tblLook w:val="04A0" w:firstRow="1" w:lastRow="0" w:firstColumn="1" w:lastColumn="0" w:noHBand="0" w:noVBand="1"/>
      </w:tblPr>
      <w:tblGrid>
        <w:gridCol w:w="2408"/>
        <w:gridCol w:w="2409"/>
        <w:gridCol w:w="2408"/>
        <w:gridCol w:w="2409"/>
      </w:tblGrid>
      <w:tr w:rsidR="006C6FF4" w14:paraId="0A7B3C86" w14:textId="77777777" w:rsidTr="00E10C88">
        <w:tc>
          <w:tcPr>
            <w:tcW w:w="2408" w:type="dxa"/>
          </w:tcPr>
          <w:p w14:paraId="2C7076B7" w14:textId="6A325886" w:rsidR="006C6FF4" w:rsidRDefault="006C6FF4" w:rsidP="00E10C88">
            <w:r>
              <w:t>Inactivity timer</w:t>
            </w:r>
          </w:p>
        </w:tc>
        <w:tc>
          <w:tcPr>
            <w:tcW w:w="2409" w:type="dxa"/>
          </w:tcPr>
          <w:p w14:paraId="71870512" w14:textId="6A480CB3" w:rsidR="006C6FF4" w:rsidRDefault="006C6FF4" w:rsidP="00E10C88">
            <w:r>
              <w:rPr>
                <w:rFonts w:hint="eastAsia"/>
              </w:rPr>
              <w:t>w</w:t>
            </w:r>
            <w:r>
              <w:t>/ inter-sync interaction, i.e., if an event re-start</w:t>
            </w:r>
            <w:r w:rsidR="00882857">
              <w:t>s</w:t>
            </w:r>
            <w:r>
              <w:t xml:space="preserve"> a timer at a pool for sync-source-1, it also re-start</w:t>
            </w:r>
            <w:r w:rsidR="00882857">
              <w:t>s</w:t>
            </w:r>
            <w:r>
              <w:t xml:space="preserve"> the timer(s) at </w:t>
            </w:r>
            <w:r w:rsidR="003A53D5">
              <w:t xml:space="preserve">all </w:t>
            </w:r>
            <w:r>
              <w:t xml:space="preserve">others pools </w:t>
            </w:r>
            <w:r w:rsidR="003A53D5">
              <w:t>(</w:t>
            </w:r>
            <w:r>
              <w:t>same and different sync-source</w:t>
            </w:r>
            <w:r w:rsidR="003A53D5">
              <w:t>)</w:t>
            </w:r>
          </w:p>
        </w:tc>
        <w:tc>
          <w:tcPr>
            <w:tcW w:w="2408" w:type="dxa"/>
          </w:tcPr>
          <w:p w14:paraId="63DA8563" w14:textId="74C0907B" w:rsidR="006C6FF4" w:rsidRDefault="006C6FF4" w:rsidP="00E10C88">
            <w:r>
              <w:rPr>
                <w:rFonts w:hint="eastAsia"/>
              </w:rPr>
              <w:t>w</w:t>
            </w:r>
            <w:r>
              <w:t>/ intra-sync-source coupling, i.e., if an event re-start</w:t>
            </w:r>
            <w:r w:rsidR="00882857">
              <w:t>s</w:t>
            </w:r>
            <w:r>
              <w:t xml:space="preserve"> a timer at a pool for sync-source-1, it also re-start</w:t>
            </w:r>
            <w:r w:rsidR="00882857">
              <w:t>s</w:t>
            </w:r>
            <w:r>
              <w:t xml:space="preserve"> the timer(s) at others pools of the same sync-source-1</w:t>
            </w:r>
            <w:r w:rsidR="003A53D5">
              <w:t xml:space="preserve">, but will not re-start the timers of </w:t>
            </w:r>
            <w:proofErr w:type="gramStart"/>
            <w:r w:rsidR="003A53D5">
              <w:t>other</w:t>
            </w:r>
            <w:proofErr w:type="gramEnd"/>
            <w:r w:rsidR="003A53D5">
              <w:t xml:space="preserve"> sync-source</w:t>
            </w:r>
          </w:p>
        </w:tc>
        <w:tc>
          <w:tcPr>
            <w:tcW w:w="2409" w:type="dxa"/>
          </w:tcPr>
          <w:p w14:paraId="513C1EED" w14:textId="5027462A" w:rsidR="006C6FF4" w:rsidRDefault="006C6FF4" w:rsidP="00E10C88">
            <w:r>
              <w:rPr>
                <w:rFonts w:hint="eastAsia"/>
              </w:rPr>
              <w:t>w</w:t>
            </w:r>
            <w:r>
              <w:t>/o inter-timer coupling, i.e., if an event re-start</w:t>
            </w:r>
            <w:r w:rsidR="00855629">
              <w:t>s</w:t>
            </w:r>
            <w:r>
              <w:t xml:space="preserve"> a timer at a pool for sync-source-1, it will not re-start the timer(s) at others pools </w:t>
            </w:r>
          </w:p>
        </w:tc>
      </w:tr>
      <w:tr w:rsidR="006C6FF4" w14:paraId="2D190C1B" w14:textId="77777777" w:rsidTr="00E10C88">
        <w:tc>
          <w:tcPr>
            <w:tcW w:w="2408" w:type="dxa"/>
          </w:tcPr>
          <w:p w14:paraId="34CD8CAA" w14:textId="77777777" w:rsidR="006C6FF4" w:rsidRDefault="006C6FF4" w:rsidP="00E10C88">
            <w:r>
              <w:t xml:space="preserve">per-pool timer </w:t>
            </w:r>
          </w:p>
        </w:tc>
        <w:tc>
          <w:tcPr>
            <w:tcW w:w="2409" w:type="dxa"/>
          </w:tcPr>
          <w:p w14:paraId="4C9A2123" w14:textId="59BE5C08" w:rsidR="006C6FF4" w:rsidRDefault="003A53D5" w:rsidP="00E10C88">
            <w:r>
              <w:t>OK</w:t>
            </w:r>
          </w:p>
        </w:tc>
        <w:tc>
          <w:tcPr>
            <w:tcW w:w="2408" w:type="dxa"/>
          </w:tcPr>
          <w:p w14:paraId="4C415AD3" w14:textId="4353BE6D" w:rsidR="006C6FF4" w:rsidRDefault="003A53D5" w:rsidP="00E10C88">
            <w:r>
              <w:rPr>
                <w:rFonts w:hint="eastAsia"/>
              </w:rPr>
              <w:t>O</w:t>
            </w:r>
            <w:r>
              <w:t>K</w:t>
            </w:r>
          </w:p>
        </w:tc>
        <w:tc>
          <w:tcPr>
            <w:tcW w:w="2409" w:type="dxa"/>
          </w:tcPr>
          <w:p w14:paraId="4FF60B37" w14:textId="0D8A701C" w:rsidR="006C6FF4" w:rsidRDefault="00E10C88" w:rsidP="00E10C88">
            <w:r>
              <w:rPr>
                <w:rFonts w:hint="eastAsia"/>
              </w:rPr>
              <w:t>N</w:t>
            </w:r>
            <w:r>
              <w:t>OK</w:t>
            </w:r>
          </w:p>
        </w:tc>
      </w:tr>
      <w:tr w:rsidR="006C6FF4" w14:paraId="6DF4EDCC" w14:textId="77777777" w:rsidTr="00E10C88">
        <w:tc>
          <w:tcPr>
            <w:tcW w:w="2408" w:type="dxa"/>
          </w:tcPr>
          <w:p w14:paraId="34F23A75" w14:textId="77777777" w:rsidR="006C6FF4" w:rsidRDefault="006C6FF4" w:rsidP="00E10C88">
            <w:r>
              <w:t>per-sync-source timer</w:t>
            </w:r>
          </w:p>
        </w:tc>
        <w:tc>
          <w:tcPr>
            <w:tcW w:w="2409" w:type="dxa"/>
          </w:tcPr>
          <w:p w14:paraId="4BB95B64" w14:textId="54FE2743" w:rsidR="006C6FF4" w:rsidRDefault="003A53D5" w:rsidP="00E10C88">
            <w:r>
              <w:t>OK</w:t>
            </w:r>
          </w:p>
        </w:tc>
        <w:tc>
          <w:tcPr>
            <w:tcW w:w="2408" w:type="dxa"/>
          </w:tcPr>
          <w:p w14:paraId="20F3F0B5" w14:textId="77777777" w:rsidR="006C6FF4" w:rsidRDefault="006C6FF4" w:rsidP="00E10C88">
            <w:r>
              <w:rPr>
                <w:rFonts w:hint="eastAsia"/>
              </w:rPr>
              <w:t>O</w:t>
            </w:r>
            <w:r>
              <w:t>K</w:t>
            </w:r>
          </w:p>
        </w:tc>
        <w:tc>
          <w:tcPr>
            <w:tcW w:w="2409" w:type="dxa"/>
            <w:shd w:val="clear" w:color="auto" w:fill="A6A6A6" w:themeFill="background1" w:themeFillShade="A6"/>
          </w:tcPr>
          <w:p w14:paraId="49662060" w14:textId="77777777" w:rsidR="006C6FF4" w:rsidRPr="00F30101" w:rsidRDefault="006C6FF4" w:rsidP="00E10C88">
            <w:pPr>
              <w:rPr>
                <w:color w:val="FF0000"/>
              </w:rPr>
            </w:pPr>
            <w:r w:rsidRPr="007A142F">
              <w:rPr>
                <w:rFonts w:hint="eastAsia"/>
              </w:rPr>
              <w:t>N</w:t>
            </w:r>
            <w:r w:rsidRPr="007A142F">
              <w:t>.A</w:t>
            </w:r>
          </w:p>
        </w:tc>
      </w:tr>
      <w:tr w:rsidR="006C6FF4" w14:paraId="7830E57E" w14:textId="77777777" w:rsidTr="00E10C88">
        <w:tc>
          <w:tcPr>
            <w:tcW w:w="2408" w:type="dxa"/>
          </w:tcPr>
          <w:p w14:paraId="68538CAA" w14:textId="77777777" w:rsidR="006C6FF4" w:rsidRDefault="006C6FF4" w:rsidP="00E10C88">
            <w:r>
              <w:t>pool-agnostic timer</w:t>
            </w:r>
          </w:p>
        </w:tc>
        <w:tc>
          <w:tcPr>
            <w:tcW w:w="2409" w:type="dxa"/>
          </w:tcPr>
          <w:p w14:paraId="684842C7" w14:textId="26ABEE31" w:rsidR="006C6FF4" w:rsidRDefault="003A53D5" w:rsidP="00E10C88">
            <w:r>
              <w:t>OK</w:t>
            </w:r>
          </w:p>
        </w:tc>
        <w:tc>
          <w:tcPr>
            <w:tcW w:w="2408" w:type="dxa"/>
            <w:shd w:val="clear" w:color="auto" w:fill="A6A6A6" w:themeFill="background1" w:themeFillShade="A6"/>
          </w:tcPr>
          <w:p w14:paraId="3736B126" w14:textId="77777777" w:rsidR="006C6FF4" w:rsidRDefault="006C6FF4" w:rsidP="00E10C88">
            <w:r>
              <w:t>N.A</w:t>
            </w:r>
          </w:p>
        </w:tc>
        <w:tc>
          <w:tcPr>
            <w:tcW w:w="2409" w:type="dxa"/>
            <w:shd w:val="clear" w:color="auto" w:fill="A6A6A6" w:themeFill="background1" w:themeFillShade="A6"/>
          </w:tcPr>
          <w:p w14:paraId="4836C503" w14:textId="77777777" w:rsidR="006C6FF4" w:rsidRDefault="006C6FF4" w:rsidP="00E10C88">
            <w:r>
              <w:t>N.A</w:t>
            </w:r>
          </w:p>
        </w:tc>
      </w:tr>
    </w:tbl>
    <w:p w14:paraId="4E221B4B" w14:textId="4038BD1E" w:rsidR="003A53D5" w:rsidRDefault="003A53D5" w:rsidP="0007571F">
      <w:pPr>
        <w:pStyle w:val="af5"/>
        <w:keepNext/>
        <w:spacing w:beforeLines="50" w:before="120"/>
      </w:pPr>
      <w:r>
        <w:t xml:space="preserve">Table </w:t>
      </w:r>
      <w:r>
        <w:fldChar w:fldCharType="begin"/>
      </w:r>
      <w:r>
        <w:instrText xml:space="preserve"> SEQ Table \* ARABIC </w:instrText>
      </w:r>
      <w:r>
        <w:fldChar w:fldCharType="separate"/>
      </w:r>
      <w:r>
        <w:rPr>
          <w:noProof/>
        </w:rPr>
        <w:t>4</w:t>
      </w:r>
      <w:r>
        <w:fldChar w:fldCharType="end"/>
      </w:r>
      <w:r>
        <w:t xml:space="preserve"> RTT/Re-</w:t>
      </w:r>
      <w:proofErr w:type="spellStart"/>
      <w:r>
        <w:t>transmisison</w:t>
      </w:r>
      <w:proofErr w:type="spellEnd"/>
      <w:r>
        <w:t xml:space="preserve"> timer vs. sync-source</w:t>
      </w:r>
    </w:p>
    <w:tbl>
      <w:tblPr>
        <w:tblStyle w:val="afc"/>
        <w:tblW w:w="9634" w:type="dxa"/>
        <w:tblLook w:val="04A0" w:firstRow="1" w:lastRow="0" w:firstColumn="1" w:lastColumn="0" w:noHBand="0" w:noVBand="1"/>
      </w:tblPr>
      <w:tblGrid>
        <w:gridCol w:w="2408"/>
        <w:gridCol w:w="2409"/>
        <w:gridCol w:w="2408"/>
        <w:gridCol w:w="2409"/>
      </w:tblGrid>
      <w:tr w:rsidR="003A53D5" w14:paraId="431CBAD5" w14:textId="77777777" w:rsidTr="00882857">
        <w:tc>
          <w:tcPr>
            <w:tcW w:w="2408" w:type="dxa"/>
          </w:tcPr>
          <w:p w14:paraId="47791678" w14:textId="2749C43B" w:rsidR="003A53D5" w:rsidRDefault="003A53D5" w:rsidP="00882857">
            <w:r>
              <w:t>RTT/Retransmission timer</w:t>
            </w:r>
          </w:p>
        </w:tc>
        <w:tc>
          <w:tcPr>
            <w:tcW w:w="2409" w:type="dxa"/>
          </w:tcPr>
          <w:p w14:paraId="0B5FCFC4" w14:textId="62865DA1" w:rsidR="003A53D5" w:rsidRDefault="003A53D5" w:rsidP="00882857">
            <w:r>
              <w:rPr>
                <w:rFonts w:hint="eastAsia"/>
              </w:rPr>
              <w:t>w</w:t>
            </w:r>
            <w:r>
              <w:t>/ inter-sync interaction, i.e., if an event re-start</w:t>
            </w:r>
            <w:r w:rsidR="00882857">
              <w:t>s</w:t>
            </w:r>
            <w:r>
              <w:t xml:space="preserve"> a timer at a pool for sync-source-1, it also re-start</w:t>
            </w:r>
            <w:r w:rsidR="00882857">
              <w:t>s</w:t>
            </w:r>
            <w:r>
              <w:t xml:space="preserve"> the timer(s) at all others pools (same and different sync-source)</w:t>
            </w:r>
          </w:p>
        </w:tc>
        <w:tc>
          <w:tcPr>
            <w:tcW w:w="2408" w:type="dxa"/>
          </w:tcPr>
          <w:p w14:paraId="75B24154" w14:textId="18FAF019" w:rsidR="003A53D5" w:rsidRDefault="003A53D5" w:rsidP="00882857">
            <w:r>
              <w:rPr>
                <w:rFonts w:hint="eastAsia"/>
              </w:rPr>
              <w:t>w</w:t>
            </w:r>
            <w:r>
              <w:t>/ intra-sync-source coupling, i.e., if an event re-start</w:t>
            </w:r>
            <w:r w:rsidR="00882857">
              <w:t>s</w:t>
            </w:r>
            <w:r>
              <w:t xml:space="preserve"> a timer at a pool for sync-source-1, it also re-start</w:t>
            </w:r>
            <w:r w:rsidR="00855629">
              <w:t>s</w:t>
            </w:r>
            <w:r>
              <w:t xml:space="preserve"> the timer(s) at others pools of the same sync-source-1, but will not re-start the timers of </w:t>
            </w:r>
            <w:proofErr w:type="gramStart"/>
            <w:r>
              <w:t>other</w:t>
            </w:r>
            <w:proofErr w:type="gramEnd"/>
            <w:r>
              <w:t xml:space="preserve"> sync-source</w:t>
            </w:r>
          </w:p>
        </w:tc>
        <w:tc>
          <w:tcPr>
            <w:tcW w:w="2409" w:type="dxa"/>
          </w:tcPr>
          <w:p w14:paraId="52813D62" w14:textId="6DD99B4A" w:rsidR="003A53D5" w:rsidRDefault="003A53D5" w:rsidP="00882857">
            <w:r>
              <w:rPr>
                <w:rFonts w:hint="eastAsia"/>
              </w:rPr>
              <w:t>w</w:t>
            </w:r>
            <w:r>
              <w:t>/o inter-timer coupling, i.e., if an event re-start</w:t>
            </w:r>
            <w:r w:rsidR="00855629">
              <w:t>s</w:t>
            </w:r>
            <w:r>
              <w:t xml:space="preserve"> a timer at a pool for sync-source-1, it will not re-start the timer(s) at others pools </w:t>
            </w:r>
          </w:p>
        </w:tc>
      </w:tr>
      <w:tr w:rsidR="003A53D5" w14:paraId="38836924" w14:textId="77777777" w:rsidTr="00882857">
        <w:tc>
          <w:tcPr>
            <w:tcW w:w="2408" w:type="dxa"/>
          </w:tcPr>
          <w:p w14:paraId="40385C3D" w14:textId="77777777" w:rsidR="003A53D5" w:rsidRDefault="003A53D5" w:rsidP="00882857">
            <w:r>
              <w:t xml:space="preserve">per-pool timer </w:t>
            </w:r>
          </w:p>
        </w:tc>
        <w:tc>
          <w:tcPr>
            <w:tcW w:w="2409" w:type="dxa"/>
          </w:tcPr>
          <w:p w14:paraId="4D37685A" w14:textId="53F9C773" w:rsidR="003A53D5" w:rsidRDefault="003A53D5" w:rsidP="00882857">
            <w:r>
              <w:t>NOK</w:t>
            </w:r>
          </w:p>
        </w:tc>
        <w:tc>
          <w:tcPr>
            <w:tcW w:w="2408" w:type="dxa"/>
          </w:tcPr>
          <w:p w14:paraId="61AB1684" w14:textId="77777777" w:rsidR="003A53D5" w:rsidRDefault="003A53D5" w:rsidP="00882857">
            <w:r>
              <w:rPr>
                <w:rFonts w:hint="eastAsia"/>
              </w:rPr>
              <w:t>O</w:t>
            </w:r>
            <w:r>
              <w:t>K</w:t>
            </w:r>
          </w:p>
        </w:tc>
        <w:tc>
          <w:tcPr>
            <w:tcW w:w="2409" w:type="dxa"/>
          </w:tcPr>
          <w:p w14:paraId="7B8BAD47" w14:textId="77777777" w:rsidR="003A53D5" w:rsidRDefault="003A53D5" w:rsidP="00882857">
            <w:r>
              <w:rPr>
                <w:rFonts w:hint="eastAsia"/>
              </w:rPr>
              <w:t>N</w:t>
            </w:r>
            <w:r>
              <w:t>OK</w:t>
            </w:r>
          </w:p>
        </w:tc>
      </w:tr>
      <w:tr w:rsidR="003A53D5" w14:paraId="0E9A5D9D" w14:textId="77777777" w:rsidTr="00882857">
        <w:tc>
          <w:tcPr>
            <w:tcW w:w="2408" w:type="dxa"/>
          </w:tcPr>
          <w:p w14:paraId="246556BB" w14:textId="77777777" w:rsidR="003A53D5" w:rsidRDefault="003A53D5" w:rsidP="00882857">
            <w:r>
              <w:t>per-sync-source timer</w:t>
            </w:r>
          </w:p>
        </w:tc>
        <w:tc>
          <w:tcPr>
            <w:tcW w:w="2409" w:type="dxa"/>
          </w:tcPr>
          <w:p w14:paraId="5EBD16CE" w14:textId="30657393" w:rsidR="003A53D5" w:rsidRDefault="003A53D5" w:rsidP="00882857">
            <w:r>
              <w:t>NOK</w:t>
            </w:r>
          </w:p>
        </w:tc>
        <w:tc>
          <w:tcPr>
            <w:tcW w:w="2408" w:type="dxa"/>
          </w:tcPr>
          <w:p w14:paraId="1720B2A2" w14:textId="77777777" w:rsidR="003A53D5" w:rsidRDefault="003A53D5" w:rsidP="00882857">
            <w:r>
              <w:rPr>
                <w:rFonts w:hint="eastAsia"/>
              </w:rPr>
              <w:t>O</w:t>
            </w:r>
            <w:r>
              <w:t>K</w:t>
            </w:r>
          </w:p>
        </w:tc>
        <w:tc>
          <w:tcPr>
            <w:tcW w:w="2409" w:type="dxa"/>
            <w:shd w:val="clear" w:color="auto" w:fill="A6A6A6" w:themeFill="background1" w:themeFillShade="A6"/>
          </w:tcPr>
          <w:p w14:paraId="5C71A380" w14:textId="77777777" w:rsidR="003A53D5" w:rsidRPr="00F30101" w:rsidRDefault="003A53D5" w:rsidP="00882857">
            <w:pPr>
              <w:rPr>
                <w:color w:val="FF0000"/>
              </w:rPr>
            </w:pPr>
            <w:r w:rsidRPr="007A142F">
              <w:rPr>
                <w:rFonts w:hint="eastAsia"/>
              </w:rPr>
              <w:t>N</w:t>
            </w:r>
            <w:r w:rsidRPr="007A142F">
              <w:t>.A</w:t>
            </w:r>
          </w:p>
        </w:tc>
      </w:tr>
      <w:tr w:rsidR="003A53D5" w14:paraId="0E3012C1" w14:textId="77777777" w:rsidTr="00882857">
        <w:tc>
          <w:tcPr>
            <w:tcW w:w="2408" w:type="dxa"/>
          </w:tcPr>
          <w:p w14:paraId="53060A07" w14:textId="77777777" w:rsidR="003A53D5" w:rsidRDefault="003A53D5" w:rsidP="00882857">
            <w:r>
              <w:t>pool-agnostic timer</w:t>
            </w:r>
          </w:p>
        </w:tc>
        <w:tc>
          <w:tcPr>
            <w:tcW w:w="2409" w:type="dxa"/>
          </w:tcPr>
          <w:p w14:paraId="29BB9F03" w14:textId="3F0F9E5A" w:rsidR="003A53D5" w:rsidRDefault="003A53D5" w:rsidP="00882857">
            <w:r>
              <w:t>NOK</w:t>
            </w:r>
          </w:p>
        </w:tc>
        <w:tc>
          <w:tcPr>
            <w:tcW w:w="2408" w:type="dxa"/>
            <w:shd w:val="clear" w:color="auto" w:fill="A6A6A6" w:themeFill="background1" w:themeFillShade="A6"/>
          </w:tcPr>
          <w:p w14:paraId="1DD00238" w14:textId="77777777" w:rsidR="003A53D5" w:rsidRDefault="003A53D5" w:rsidP="00882857">
            <w:r>
              <w:t>N.A</w:t>
            </w:r>
          </w:p>
        </w:tc>
        <w:tc>
          <w:tcPr>
            <w:tcW w:w="2409" w:type="dxa"/>
            <w:shd w:val="clear" w:color="auto" w:fill="A6A6A6" w:themeFill="background1" w:themeFillShade="A6"/>
          </w:tcPr>
          <w:p w14:paraId="4FF1E6CC" w14:textId="77777777" w:rsidR="003A53D5" w:rsidRDefault="003A53D5" w:rsidP="00882857">
            <w:r>
              <w:t>N.A</w:t>
            </w:r>
          </w:p>
        </w:tc>
      </w:tr>
    </w:tbl>
    <w:p w14:paraId="2E427B18" w14:textId="77777777" w:rsidR="003A53D5" w:rsidRDefault="003A53D5"/>
    <w:p w14:paraId="767341B7" w14:textId="4079609B" w:rsidR="008D4043" w:rsidRDefault="003A53D5" w:rsidP="003A53D5">
      <w:r>
        <w:t>base on the analysis above</w:t>
      </w:r>
    </w:p>
    <w:p w14:paraId="23E34D48" w14:textId="0394FF0D" w:rsidR="003A53D5" w:rsidRDefault="003A53D5" w:rsidP="003A53D5">
      <w:pPr>
        <w:pStyle w:val="af7"/>
        <w:numPr>
          <w:ilvl w:val="0"/>
          <w:numId w:val="15"/>
        </w:numPr>
      </w:pPr>
      <w:r>
        <w:t xml:space="preserve">At Tx side, since there is a single Tx sync, there is no need to further differentiate DRX timer </w:t>
      </w:r>
      <w:proofErr w:type="spellStart"/>
      <w:r>
        <w:t>maintainance</w:t>
      </w:r>
      <w:proofErr w:type="spellEnd"/>
      <w:r>
        <w:t xml:space="preserve"> in sync dimension;</w:t>
      </w:r>
    </w:p>
    <w:p w14:paraId="06095830" w14:textId="216D7A97" w:rsidR="003A53D5" w:rsidRDefault="003A53D5" w:rsidP="003A53D5">
      <w:pPr>
        <w:pStyle w:val="af7"/>
        <w:numPr>
          <w:ilvl w:val="0"/>
          <w:numId w:val="15"/>
        </w:numPr>
      </w:pPr>
      <w:r>
        <w:rPr>
          <w:rFonts w:hint="eastAsia"/>
        </w:rPr>
        <w:t>A</w:t>
      </w:r>
      <w:r>
        <w:t xml:space="preserve">t Rx side, since there are multiple Rx sync, from the table above, per-sync-source DRX timer </w:t>
      </w:r>
      <w:proofErr w:type="spellStart"/>
      <w:r>
        <w:t>maintainace</w:t>
      </w:r>
      <w:proofErr w:type="spellEnd"/>
      <w:r>
        <w:t xml:space="preserve"> is feasible for all DRX timers.</w:t>
      </w:r>
    </w:p>
    <w:p w14:paraId="0004C4FB" w14:textId="04E25AC5" w:rsidR="003A53D5" w:rsidRDefault="003A53D5" w:rsidP="003A53D5">
      <w:r>
        <w:rPr>
          <w:rFonts w:hint="eastAsia"/>
        </w:rPr>
        <w:t>S</w:t>
      </w:r>
      <w:r>
        <w:t>o it is proposed that</w:t>
      </w:r>
    </w:p>
    <w:p w14:paraId="7AC0DF20" w14:textId="0C06DE35" w:rsidR="003A53D5" w:rsidRPr="003A53D5" w:rsidRDefault="003A53D5" w:rsidP="0007571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2" w:name="_Toc68250501"/>
      <w:r>
        <w:t>Rx UE maintain DRX timer(s) in a per-sync-source manner.</w:t>
      </w:r>
      <w:bookmarkEnd w:id="42"/>
    </w:p>
    <w:p w14:paraId="79A8282F" w14:textId="77777777" w:rsidR="0016457A" w:rsidRDefault="0016457A" w:rsidP="00E6150B">
      <w:pPr>
        <w:pStyle w:val="2"/>
      </w:pPr>
      <w:r>
        <w:rPr>
          <w:rFonts w:hint="eastAsia"/>
        </w:rPr>
        <w:t>D</w:t>
      </w:r>
      <w:r>
        <w:t>RX command MAC CE</w:t>
      </w:r>
    </w:p>
    <w:p w14:paraId="431A8FC1" w14:textId="77777777" w:rsidR="0016457A" w:rsidRDefault="0016457A" w:rsidP="0016457A">
      <w:r>
        <w:t>According to RAN2#113e agreement</w:t>
      </w:r>
    </w:p>
    <w:p w14:paraId="6D09C28A"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pPr>
      <w:r>
        <w:t xml:space="preserve">8: </w:t>
      </w:r>
      <w:r>
        <w:tab/>
      </w:r>
      <w:r w:rsidRPr="009547E3">
        <w:t xml:space="preserve">SL DRX Command MAC CE is introduced for SL DRX operation </w:t>
      </w:r>
      <w:r>
        <w:t>in unicast. FFS on the need of groupcast. FFS on the detailed UE behaviour (including relation to inactivity timer).</w:t>
      </w:r>
    </w:p>
    <w:p w14:paraId="2A7929C3" w14:textId="77777777" w:rsidR="0016457A" w:rsidRPr="00A14512" w:rsidRDefault="0016457A" w:rsidP="0016457A">
      <w:r>
        <w:t xml:space="preserve">Firstly, since RAN2 has ruled out the usage of short cycle, </w:t>
      </w:r>
    </w:p>
    <w:p w14:paraId="0543DA9C" w14:textId="77777777" w:rsidR="0016457A" w:rsidRDefault="0016457A" w:rsidP="0016457A">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lastRenderedPageBreak/>
        <w:t>3:</w:t>
      </w:r>
      <w:r>
        <w:rPr>
          <w:noProof/>
        </w:rPr>
        <w:tab/>
      </w:r>
      <w:r w:rsidRPr="00331D77">
        <w:rPr>
          <w:noProof/>
        </w:rPr>
        <w:t xml:space="preserve">Short DRX cycle is not introduced </w:t>
      </w:r>
      <w:r>
        <w:rPr>
          <w:noProof/>
        </w:rPr>
        <w:t xml:space="preserve">for SL unicast, groupcast and broadcast </w:t>
      </w:r>
      <w:r w:rsidRPr="00331D77">
        <w:rPr>
          <w:noProof/>
        </w:rPr>
        <w:t>in Rel-17.</w:t>
      </w:r>
    </w:p>
    <w:p w14:paraId="17265210" w14:textId="77777777" w:rsidR="0016457A" w:rsidRDefault="0016457A" w:rsidP="0016457A">
      <w:r>
        <w:t>There would be no need for separate DRX command and long DRX command MAC CE.</w:t>
      </w:r>
    </w:p>
    <w:p w14:paraId="3426FCEA" w14:textId="77777777" w:rsidR="0016457A" w:rsidRPr="005D586C" w:rsidRDefault="0016457A" w:rsidP="0016457A">
      <w:pPr>
        <w:pStyle w:val="Observation"/>
        <w:tabs>
          <w:tab w:val="clear" w:pos="1304"/>
        </w:tabs>
        <w:ind w:left="1701" w:hanging="1701"/>
      </w:pPr>
      <w:bookmarkStart w:id="43" w:name="_Toc65072900"/>
      <w:bookmarkStart w:id="44" w:name="_Toc68250487"/>
      <w:r>
        <w:t>Without short DRX cycle for SL, no need for separate DRX command and long DRX command MAC CE.</w:t>
      </w:r>
      <w:bookmarkEnd w:id="43"/>
      <w:bookmarkEnd w:id="44"/>
    </w:p>
    <w:p w14:paraId="56C17353" w14:textId="77777777" w:rsidR="0016457A" w:rsidRDefault="0016457A" w:rsidP="0016457A">
      <w:r>
        <w:rPr>
          <w:rFonts w:hint="eastAsia"/>
        </w:rPr>
        <w:t>S</w:t>
      </w:r>
      <w:r>
        <w:t xml:space="preserve">econdly, for the detailed UE behaviour upon DRX command, following the behaviour defined for </w:t>
      </w:r>
      <w:proofErr w:type="spellStart"/>
      <w:r>
        <w:t>Uu</w:t>
      </w:r>
      <w:proofErr w:type="spellEnd"/>
      <w:r>
        <w:t>-DRX</w:t>
      </w:r>
    </w:p>
    <w:p w14:paraId="56721A95"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1&gt;</w:t>
      </w:r>
      <w:r w:rsidRPr="00A14512">
        <w:rPr>
          <w:rFonts w:ascii="Times New Roman" w:eastAsia="Times New Roman" w:hAnsi="Times New Roman"/>
          <w:noProof/>
          <w:lang w:eastAsia="ja-JP"/>
        </w:rPr>
        <w:tab/>
        <w:t xml:space="preserve">if a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or a Long DRX Command MAC </w:t>
      </w:r>
      <w:r w:rsidRPr="00A14512">
        <w:rPr>
          <w:rFonts w:ascii="Times New Roman" w:eastAsia="Times New Roman" w:hAnsi="Times New Roman"/>
          <w:noProof/>
          <w:lang w:eastAsia="ko-KR"/>
        </w:rPr>
        <w:t>CE</w:t>
      </w:r>
      <w:r w:rsidRPr="00A14512">
        <w:rPr>
          <w:rFonts w:ascii="Times New Roman" w:eastAsia="Times New Roman" w:hAnsi="Times New Roman"/>
          <w:noProof/>
          <w:lang w:eastAsia="ja-JP"/>
        </w:rPr>
        <w:t xml:space="preserve"> is received:</w:t>
      </w:r>
    </w:p>
    <w:p w14:paraId="7272A164"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drx-onDurationTimer </w:t>
      </w:r>
      <w:bookmarkStart w:id="45" w:name="_Hlk49354090"/>
      <w:r w:rsidRPr="00A14512">
        <w:rPr>
          <w:rFonts w:ascii="Times New Roman" w:eastAsia="Times New Roman" w:hAnsi="Times New Roman"/>
          <w:iCs/>
          <w:noProof/>
          <w:lang w:eastAsia="ja-JP"/>
        </w:rPr>
        <w:t>for each DRX group</w:t>
      </w:r>
      <w:bookmarkEnd w:id="45"/>
      <w:r w:rsidRPr="00A14512">
        <w:rPr>
          <w:rFonts w:ascii="Times New Roman" w:eastAsia="Times New Roman" w:hAnsi="Times New Roman"/>
          <w:noProof/>
          <w:lang w:eastAsia="ja-JP"/>
        </w:rPr>
        <w:t>;</w:t>
      </w:r>
    </w:p>
    <w:p w14:paraId="32A65C4F"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 xml:space="preserve">drx-InactivityTimer </w:t>
      </w:r>
      <w:r w:rsidRPr="00A14512">
        <w:rPr>
          <w:rFonts w:ascii="Times New Roman" w:eastAsia="Times New Roman" w:hAnsi="Times New Roman"/>
          <w:iCs/>
          <w:noProof/>
          <w:lang w:eastAsia="ja-JP"/>
        </w:rPr>
        <w:t>for each DRX group</w:t>
      </w:r>
      <w:r w:rsidRPr="00A14512">
        <w:rPr>
          <w:rFonts w:ascii="Times New Roman" w:eastAsia="Times New Roman" w:hAnsi="Times New Roman"/>
          <w:noProof/>
          <w:lang w:eastAsia="ja-JP"/>
        </w:rPr>
        <w:t>.</w:t>
      </w:r>
    </w:p>
    <w:p w14:paraId="33301A97"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lang w:eastAsia="ko-KR"/>
        </w:rPr>
        <w:t>[…]</w:t>
      </w:r>
    </w:p>
    <w:p w14:paraId="5778EF2B"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ko-KR"/>
        </w:rPr>
      </w:pPr>
      <w:r w:rsidRPr="00A14512">
        <w:rPr>
          <w:rFonts w:ascii="Times New Roman" w:eastAsia="Times New Roman" w:hAnsi="Times New Roman"/>
          <w:lang w:eastAsia="ko-KR"/>
        </w:rPr>
        <w:t>1&gt;</w:t>
      </w:r>
      <w:r w:rsidRPr="00A14512">
        <w:rPr>
          <w:rFonts w:ascii="Times New Roman" w:eastAsia="Times New Roman" w:hAnsi="Times New Roman"/>
          <w:lang w:eastAsia="ko-KR"/>
        </w:rPr>
        <w:tab/>
        <w:t>if a DRX Command MAC CE is received:</w:t>
      </w:r>
    </w:p>
    <w:p w14:paraId="557C1611"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lang w:eastAsia="ko-KR"/>
        </w:rPr>
        <w:t>2&gt;</w:t>
      </w:r>
      <w:r w:rsidRPr="00A14512">
        <w:rPr>
          <w:rFonts w:ascii="Times New Roman" w:eastAsia="Times New Roman" w:hAnsi="Times New Roman"/>
          <w:lang w:eastAsia="ko-KR"/>
        </w:rPr>
        <w:tab/>
      </w:r>
      <w:r w:rsidRPr="00A14512">
        <w:rPr>
          <w:rFonts w:ascii="Times New Roman" w:eastAsia="Times New Roman" w:hAnsi="Times New Roman"/>
          <w:noProof/>
          <w:lang w:eastAsia="ja-JP"/>
        </w:rPr>
        <w:t>if the Short DRX cycle is configured:</w:t>
      </w:r>
    </w:p>
    <w:p w14:paraId="14677507"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Pr>
          <w:rFonts w:ascii="Times New Roman" w:eastAsia="Times New Roman" w:hAnsi="Times New Roman"/>
          <w:noProof/>
          <w:lang w:eastAsia="ja-JP"/>
        </w:rPr>
        <w:t>[…]</w:t>
      </w:r>
    </w:p>
    <w:p w14:paraId="600141C4"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else:</w:t>
      </w:r>
    </w:p>
    <w:p w14:paraId="2B44ED32"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3&gt;</w:t>
      </w:r>
      <w:r w:rsidRPr="00A14512">
        <w:rPr>
          <w:rFonts w:ascii="Times New Roman" w:eastAsia="Times New Roman" w:hAnsi="Times New Roman"/>
          <w:noProof/>
          <w:lang w:eastAsia="ja-JP"/>
        </w:rPr>
        <w:tab/>
        <w:t xml:space="preserve">use the Long DRX cycle for </w:t>
      </w:r>
      <w:r w:rsidRPr="00A14512">
        <w:rPr>
          <w:rFonts w:ascii="Times New Roman" w:eastAsia="Times New Roman" w:hAnsi="Times New Roman"/>
          <w:lang w:eastAsia="ko-KR"/>
        </w:rPr>
        <w:t xml:space="preserve">each </w:t>
      </w:r>
      <w:r w:rsidRPr="00A14512">
        <w:rPr>
          <w:rFonts w:ascii="Times New Roman" w:eastAsia="Times New Roman" w:hAnsi="Times New Roman"/>
          <w:noProof/>
          <w:lang w:eastAsia="ja-JP"/>
        </w:rPr>
        <w:t>DRX group.</w:t>
      </w:r>
    </w:p>
    <w:p w14:paraId="0E4C6DB6"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1&gt;</w:t>
      </w:r>
      <w:r w:rsidRPr="00A14512">
        <w:rPr>
          <w:rFonts w:ascii="Times New Roman" w:eastAsia="Times New Roman" w:hAnsi="Times New Roman"/>
          <w:noProof/>
          <w:lang w:eastAsia="ja-JP"/>
        </w:rPr>
        <w:tab/>
        <w:t xml:space="preserve">if </w:t>
      </w:r>
      <w:r w:rsidRPr="00A14512">
        <w:rPr>
          <w:rFonts w:ascii="Times New Roman" w:eastAsia="Times New Roman" w:hAnsi="Times New Roman"/>
          <w:i/>
          <w:noProof/>
          <w:lang w:eastAsia="ja-JP"/>
        </w:rPr>
        <w:t>drx-ShortCycle</w:t>
      </w:r>
      <w:r w:rsidRPr="00A14512">
        <w:rPr>
          <w:rFonts w:ascii="Times New Roman" w:eastAsia="Times New Roman" w:hAnsi="Times New Roman"/>
          <w:i/>
          <w:noProof/>
          <w:lang w:eastAsia="ko-KR"/>
        </w:rPr>
        <w:t>Timer</w:t>
      </w:r>
      <w:r w:rsidRPr="00A14512">
        <w:rPr>
          <w:rFonts w:ascii="Times New Roman" w:eastAsia="Times New Roman" w:hAnsi="Times New Roman"/>
          <w:noProof/>
          <w:lang w:eastAsia="ja-JP"/>
        </w:rPr>
        <w:t xml:space="preserve"> </w:t>
      </w:r>
      <w:r w:rsidRPr="00A14512">
        <w:rPr>
          <w:rFonts w:ascii="Times New Roman" w:eastAsia="Times New Roman" w:hAnsi="Times New Roman"/>
          <w:lang w:eastAsia="ko-KR"/>
        </w:rPr>
        <w:t xml:space="preserve">for a DRX group </w:t>
      </w:r>
      <w:r w:rsidRPr="00A14512">
        <w:rPr>
          <w:rFonts w:ascii="Times New Roman" w:eastAsia="Times New Roman" w:hAnsi="Times New Roman"/>
          <w:noProof/>
          <w:lang w:eastAsia="ja-JP"/>
        </w:rPr>
        <w:t>expires:</w:t>
      </w:r>
    </w:p>
    <w:p w14:paraId="25198ABA"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ja-JP"/>
        </w:rPr>
        <w:t>2&gt;</w:t>
      </w:r>
      <w:r w:rsidRPr="00A14512">
        <w:rPr>
          <w:rFonts w:ascii="Times New Roman" w:eastAsia="Times New Roman" w:hAnsi="Times New Roman"/>
          <w:noProof/>
          <w:lang w:eastAsia="ja-JP"/>
        </w:rPr>
        <w:tab/>
        <w:t>use the Long DRX</w:t>
      </w:r>
      <w:r w:rsidRPr="00A14512">
        <w:rPr>
          <w:rFonts w:ascii="Times New Roman" w:eastAsia="Times New Roman" w:hAnsi="Times New Roman"/>
          <w:lang w:eastAsia="ko-KR"/>
        </w:rPr>
        <w:t xml:space="preserve"> cycle for this DRX group</w:t>
      </w:r>
      <w:r w:rsidRPr="00A14512">
        <w:rPr>
          <w:rFonts w:ascii="Times New Roman" w:eastAsia="Times New Roman" w:hAnsi="Times New Roman"/>
          <w:noProof/>
          <w:lang w:eastAsia="ja-JP"/>
        </w:rPr>
        <w:t>.</w:t>
      </w:r>
    </w:p>
    <w:p w14:paraId="5FEBD078"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ja-JP"/>
        </w:rPr>
      </w:pPr>
      <w:r w:rsidRPr="00A14512">
        <w:rPr>
          <w:rFonts w:ascii="Times New Roman" w:eastAsia="Times New Roman" w:hAnsi="Times New Roman"/>
          <w:lang w:eastAsia="ko-KR"/>
        </w:rPr>
        <w:t>1&gt;</w:t>
      </w:r>
      <w:r w:rsidRPr="00A14512">
        <w:rPr>
          <w:rFonts w:ascii="Times New Roman" w:eastAsia="Times New Roman" w:hAnsi="Times New Roman"/>
          <w:lang w:eastAsia="ja-JP"/>
        </w:rPr>
        <w:tab/>
        <w:t xml:space="preserve">if a Long DRX Command MAC </w:t>
      </w:r>
      <w:r w:rsidRPr="00A14512">
        <w:rPr>
          <w:rFonts w:ascii="Times New Roman" w:eastAsia="Times New Roman" w:hAnsi="Times New Roman"/>
          <w:lang w:eastAsia="ko-KR"/>
        </w:rPr>
        <w:t>CE</w:t>
      </w:r>
      <w:r w:rsidRPr="00A14512">
        <w:rPr>
          <w:rFonts w:ascii="Times New Roman" w:eastAsia="Times New Roman" w:hAnsi="Times New Roman"/>
          <w:lang w:eastAsia="ja-JP"/>
        </w:rPr>
        <w:t xml:space="preserve"> is received:</w:t>
      </w:r>
    </w:p>
    <w:p w14:paraId="74A96FB2"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 xml:space="preserve">stop </w:t>
      </w:r>
      <w:r w:rsidRPr="00A14512">
        <w:rPr>
          <w:rFonts w:ascii="Times New Roman" w:eastAsia="Times New Roman" w:hAnsi="Times New Roman"/>
          <w:i/>
          <w:noProof/>
          <w:lang w:eastAsia="ja-JP"/>
        </w:rPr>
        <w:t>drx-ShortCycleTimer</w:t>
      </w:r>
      <w:r w:rsidRPr="00A14512">
        <w:rPr>
          <w:rFonts w:ascii="Times New Roman" w:eastAsia="Times New Roman" w:hAnsi="Times New Roman"/>
          <w:noProof/>
          <w:lang w:eastAsia="ja-JP"/>
        </w:rPr>
        <w:t xml:space="preserve"> for each DRX group;</w:t>
      </w:r>
    </w:p>
    <w:p w14:paraId="232EF348" w14:textId="77777777" w:rsidR="0016457A" w:rsidRPr="00A14512" w:rsidRDefault="0016457A" w:rsidP="0016457A">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noProof/>
          <w:lang w:eastAsia="ja-JP"/>
        </w:rPr>
      </w:pPr>
      <w:r w:rsidRPr="00A14512">
        <w:rPr>
          <w:rFonts w:ascii="Times New Roman" w:eastAsia="Times New Roman" w:hAnsi="Times New Roman"/>
          <w:noProof/>
          <w:lang w:eastAsia="ko-KR"/>
        </w:rPr>
        <w:t>2&gt;</w:t>
      </w:r>
      <w:r w:rsidRPr="00A14512">
        <w:rPr>
          <w:rFonts w:ascii="Times New Roman" w:eastAsia="Times New Roman" w:hAnsi="Times New Roman"/>
          <w:noProof/>
          <w:lang w:eastAsia="ja-JP"/>
        </w:rPr>
        <w:tab/>
        <w:t>use the Long DRX cycle for each DRX group.</w:t>
      </w:r>
    </w:p>
    <w:p w14:paraId="5B37CF1F" w14:textId="77777777" w:rsidR="0016457A" w:rsidRDefault="0016457A" w:rsidP="0016457A">
      <w:r>
        <w:t>The UE behaviour upon receiving SL DRX command MAC CE should be stopping on-duration timer and inactivity timer.</w:t>
      </w:r>
    </w:p>
    <w:p w14:paraId="0711BA6C" w14:textId="77777777" w:rsidR="0016457A" w:rsidRPr="005D586C"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6" w:name="_Toc65073784"/>
      <w:bookmarkStart w:id="47" w:name="_Toc68250502"/>
      <w:r>
        <w:rPr>
          <w:rFonts w:hint="eastAsia"/>
        </w:rPr>
        <w:t>U</w:t>
      </w:r>
      <w:r>
        <w:t>pon receiving SL DRX command MAC CE, UE stop on-duration timer and inactivity timer.</w:t>
      </w:r>
      <w:bookmarkEnd w:id="46"/>
      <w:bookmarkEnd w:id="47"/>
    </w:p>
    <w:p w14:paraId="4E2972C3" w14:textId="77777777" w:rsidR="0016457A" w:rsidRDefault="0016457A" w:rsidP="0016457A">
      <w:r>
        <w:rPr>
          <w:rFonts w:hint="eastAsia"/>
        </w:rPr>
        <w:t>B</w:t>
      </w:r>
      <w:r>
        <w:t xml:space="preserve">ut then the logic seems </w:t>
      </w:r>
    </w:p>
    <w:p w14:paraId="27247F27" w14:textId="77777777" w:rsidR="0016457A" w:rsidRDefault="0016457A" w:rsidP="0016457A">
      <w:pPr>
        <w:pStyle w:val="af7"/>
        <w:numPr>
          <w:ilvl w:val="0"/>
          <w:numId w:val="15"/>
        </w:numPr>
        <w:ind w:left="357" w:hanging="357"/>
        <w:contextualSpacing w:val="0"/>
      </w:pPr>
      <w:r>
        <w:t>Only applies to unicast, where for the direction of UE1 =&gt; UE2 (where UE1 as TX, UE2 as RX), UE1 can base on its TX buffer, to decide on whether to keep UE2 in active time or not.</w:t>
      </w:r>
    </w:p>
    <w:p w14:paraId="3E2ECC9E" w14:textId="77777777" w:rsidR="0016457A" w:rsidRDefault="0016457A" w:rsidP="0016457A">
      <w:pPr>
        <w:pStyle w:val="af7"/>
        <w:numPr>
          <w:ilvl w:val="0"/>
          <w:numId w:val="15"/>
        </w:numPr>
        <w:ind w:left="357" w:hanging="357"/>
        <w:contextualSpacing w:val="0"/>
      </w:pPr>
      <w:r>
        <w:rPr>
          <w:rFonts w:hint="eastAsia"/>
        </w:rPr>
        <w:t>W</w:t>
      </w:r>
      <w:r>
        <w:t>hile for groupcast, where there are multiple UEs in the group, it is not reasonable for one UE to base on its own TX buffer to request all others into inactive time, i.e., there might be other UEs who would like to transmit so would like to keep the UEs in the group in active time.</w:t>
      </w:r>
    </w:p>
    <w:p w14:paraId="6241276E" w14:textId="2B8794CA" w:rsidR="0016457A" w:rsidRDefault="0016457A" w:rsidP="001645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8" w:name="_Toc65073785"/>
      <w:bookmarkStart w:id="49" w:name="_Toc68250503"/>
      <w:r>
        <w:t>Support DRX command MAC CE for SL unicast only, i.e., not for SL groupcast.</w:t>
      </w:r>
      <w:bookmarkEnd w:id="48"/>
      <w:bookmarkEnd w:id="49"/>
    </w:p>
    <w:p w14:paraId="0B63D6B6" w14:textId="1030C8FB" w:rsidR="005E5E1C" w:rsidRDefault="005E5E1C" w:rsidP="005E5E1C">
      <w:pPr>
        <w:pStyle w:val="Proposal"/>
        <w:overflowPunct/>
        <w:autoSpaceDE/>
        <w:autoSpaceDN/>
        <w:adjustRightInd/>
        <w:spacing w:beforeLines="50" w:before="120" w:after="200" w:line="276" w:lineRule="auto"/>
        <w:jc w:val="left"/>
        <w:textAlignment w:val="auto"/>
      </w:pPr>
    </w:p>
    <w:p w14:paraId="2600409D" w14:textId="77777777" w:rsidR="005E5E1C" w:rsidRDefault="005E5E1C" w:rsidP="00E6150B">
      <w:pPr>
        <w:pStyle w:val="1"/>
      </w:pPr>
      <w:r w:rsidRPr="00823595">
        <w:rPr>
          <w:rFonts w:hint="eastAsia"/>
        </w:rPr>
        <w:t>G</w:t>
      </w:r>
      <w:r w:rsidRPr="00823595">
        <w:t>ranularity</w:t>
      </w:r>
      <w:r>
        <w:t xml:space="preserve"> for DRX settings</w:t>
      </w:r>
    </w:p>
    <w:p w14:paraId="72BB8765" w14:textId="77777777" w:rsidR="005E5E1C" w:rsidRDefault="005E5E1C" w:rsidP="00E6150B">
      <w:pPr>
        <w:pStyle w:val="2"/>
      </w:pPr>
      <w:r>
        <w:rPr>
          <w:rFonts w:hint="eastAsia"/>
        </w:rPr>
        <w:t>L</w:t>
      </w:r>
      <w:r>
        <w:t>ong DRX cycle, on-duration timer length and DRX offset</w:t>
      </w:r>
    </w:p>
    <w:p w14:paraId="1F462F05" w14:textId="77777777" w:rsidR="005E5E1C" w:rsidRDefault="005E5E1C" w:rsidP="005E5E1C">
      <w:r>
        <w:t xml:space="preserve">Based on the RAN2#113e agreement, </w:t>
      </w:r>
    </w:p>
    <w:p w14:paraId="62869A12" w14:textId="77777777" w:rsidR="005E5E1C" w:rsidRDefault="005E5E1C" w:rsidP="005E5E1C">
      <w:pPr>
        <w:pBdr>
          <w:top w:val="single" w:sz="4" w:space="1" w:color="auto"/>
          <w:left w:val="single" w:sz="4" w:space="4" w:color="auto"/>
          <w:bottom w:val="single" w:sz="4" w:space="1" w:color="auto"/>
          <w:right w:val="single" w:sz="4" w:space="4" w:color="auto"/>
        </w:pBdr>
        <w:tabs>
          <w:tab w:val="left" w:pos="1622"/>
        </w:tabs>
        <w:ind w:left="363" w:hanging="363"/>
      </w:pPr>
      <w:r>
        <w:t>2:</w:t>
      </w:r>
      <w:r>
        <w:tab/>
        <w:t>RAN2 will study/discuss how PQI and/or L2 destination ID is used to derive groupcast and broadcast DRX configuration.</w:t>
      </w:r>
    </w:p>
    <w:p w14:paraId="60D19AC6" w14:textId="77777777" w:rsidR="005E5E1C" w:rsidRDefault="005E5E1C" w:rsidP="005E5E1C">
      <w:r>
        <w:t>The key FFS point is on whether PQI or L2 ID based configuration can be applied to groupcast and broadcast DRX configuration.</w:t>
      </w:r>
    </w:p>
    <w:p w14:paraId="642B8FE5" w14:textId="77777777" w:rsidR="005E5E1C" w:rsidRDefault="005E5E1C" w:rsidP="005E5E1C">
      <w:r>
        <w:rPr>
          <w:rFonts w:hint="eastAsia"/>
        </w:rPr>
        <w:lastRenderedPageBreak/>
        <w:t>O</w:t>
      </w:r>
      <w:r>
        <w:t>n the one hand, the benefit for L2 ID based approach seems to balance the load between different services, i.e., different services at different time domain using different offset, i.e., more related to the on-duration timer length and DRX offset, but not for long DRX cycle, for which the setting is more based on the PDB requirement, i.e., Qo</w:t>
      </w:r>
      <w:r>
        <w:rPr>
          <w:rFonts w:hint="eastAsia"/>
        </w:rPr>
        <w:t>S</w:t>
      </w:r>
      <w:r>
        <w:t xml:space="preserve"> dependent;</w:t>
      </w:r>
    </w:p>
    <w:p w14:paraId="763C2898" w14:textId="77777777" w:rsidR="005E5E1C" w:rsidRDefault="005E5E1C" w:rsidP="005E5E1C">
      <w:pPr>
        <w:pStyle w:val="Observation"/>
        <w:tabs>
          <w:tab w:val="clear" w:pos="1304"/>
        </w:tabs>
        <w:ind w:left="1701" w:hanging="1701"/>
      </w:pPr>
      <w:bookmarkStart w:id="50" w:name="_Toc65072901"/>
      <w:bookmarkStart w:id="51" w:name="_Toc67478411"/>
      <w:bookmarkStart w:id="52" w:name="_Toc68250488"/>
      <w:r>
        <w:rPr>
          <w:rFonts w:hint="eastAsia"/>
        </w:rPr>
        <w:t>L</w:t>
      </w:r>
      <w:r>
        <w:t>2 ID approach does not apply to long DRX cycle length setting.</w:t>
      </w:r>
      <w:bookmarkEnd w:id="50"/>
      <w:bookmarkEnd w:id="51"/>
      <w:bookmarkEnd w:id="52"/>
    </w:p>
    <w:p w14:paraId="7CEE3857" w14:textId="77777777" w:rsidR="005E5E1C" w:rsidRDefault="005E5E1C" w:rsidP="005E5E1C">
      <w:r>
        <w:rPr>
          <w:rFonts w:hint="eastAsia"/>
        </w:rPr>
        <w:t>O</w:t>
      </w:r>
      <w:r>
        <w:t>n the other hand, even from load balancing perspective, it is questionable whether the L2 ID based approach works. The premise for L2 ID based approach is that it can know the load status for each L2 ID, because</w:t>
      </w:r>
    </w:p>
    <w:p w14:paraId="59F45BD0" w14:textId="77777777" w:rsidR="005E5E1C" w:rsidRDefault="005E5E1C" w:rsidP="005E5E1C">
      <w:pPr>
        <w:pStyle w:val="af7"/>
        <w:numPr>
          <w:ilvl w:val="0"/>
          <w:numId w:val="39"/>
        </w:numPr>
        <w:ind w:left="357" w:hanging="357"/>
        <w:contextualSpacing w:val="0"/>
      </w:pPr>
      <w:r>
        <w:t>One cannot assume the load for each L2 ID is equal, e.g., vendors/operators may assign L2 ID since either the least / most significant bits, considering at the initial deployment stage, there might be limited number of services running in the system;</w:t>
      </w:r>
    </w:p>
    <w:p w14:paraId="0E731E4C" w14:textId="77777777" w:rsidR="005E5E1C" w:rsidRDefault="005E5E1C" w:rsidP="005E5E1C">
      <w:pPr>
        <w:pStyle w:val="af7"/>
        <w:numPr>
          <w:ilvl w:val="0"/>
          <w:numId w:val="39"/>
        </w:numPr>
        <w:ind w:left="357" w:hanging="357"/>
        <w:contextualSpacing w:val="0"/>
      </w:pPr>
      <w:r>
        <w:rPr>
          <w:rFonts w:hint="eastAsia"/>
        </w:rPr>
        <w:t>F</w:t>
      </w:r>
      <w:r>
        <w:t>or broadcast, the usage of default L2 ID means at least the load on default L2 ID cannot be predicable;</w:t>
      </w:r>
    </w:p>
    <w:p w14:paraId="715DF404" w14:textId="77777777" w:rsidR="005E5E1C" w:rsidRDefault="005E5E1C" w:rsidP="005E5E1C">
      <w:pPr>
        <w:pStyle w:val="af7"/>
        <w:numPr>
          <w:ilvl w:val="0"/>
          <w:numId w:val="39"/>
        </w:numPr>
        <w:ind w:left="357" w:hanging="357"/>
        <w:contextualSpacing w:val="0"/>
      </w:pPr>
      <w:r>
        <w:rPr>
          <w:rFonts w:hint="eastAsia"/>
        </w:rPr>
        <w:t>F</w:t>
      </w:r>
      <w:r>
        <w:t>or groupcast, the usage of the hash algorithm means it is hard to reversely derive the load distribution of L2 ID</w:t>
      </w:r>
    </w:p>
    <w:p w14:paraId="3C673650" w14:textId="77777777" w:rsidR="005E5E1C" w:rsidRDefault="005E5E1C" w:rsidP="005E5E1C">
      <w:pPr>
        <w:pStyle w:val="Observation"/>
        <w:tabs>
          <w:tab w:val="clear" w:pos="1304"/>
        </w:tabs>
        <w:ind w:left="1701" w:hanging="1701"/>
      </w:pPr>
      <w:bookmarkStart w:id="53" w:name="_Toc65072902"/>
      <w:bookmarkStart w:id="54" w:name="_Toc67478412"/>
      <w:bookmarkStart w:id="55" w:name="_Toc68250489"/>
      <w:r>
        <w:rPr>
          <w:rFonts w:hint="eastAsia"/>
        </w:rPr>
        <w:t>I</w:t>
      </w:r>
      <w:r>
        <w:t>t is infeasible to predict the load for each L2 ID.</w:t>
      </w:r>
      <w:bookmarkEnd w:id="53"/>
      <w:bookmarkEnd w:id="54"/>
      <w:bookmarkEnd w:id="55"/>
    </w:p>
    <w:p w14:paraId="5E9B7473" w14:textId="77777777" w:rsidR="005E5E1C" w:rsidRDefault="005E5E1C" w:rsidP="005E5E1C">
      <w:r>
        <w:t>Then in order for an aligned solution for long DRX cycle, on-duration timer and DRX offset, it is preferred to adopt the QoS based approach.</w:t>
      </w:r>
    </w:p>
    <w:p w14:paraId="0CCF545F" w14:textId="0856B90C" w:rsidR="005E5E1C" w:rsidRDefault="005E5E1C" w:rsidP="005E5E1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6" w:name="_Toc65073786"/>
      <w:bookmarkStart w:id="57" w:name="_Toc67478402"/>
      <w:bookmarkStart w:id="58" w:name="_Toc68250504"/>
      <w:r>
        <w:t>For SL groupcast and broadcast, long DRX cycle length, on-duration timer length and DRX offset are configured per-PQI/QoS.</w:t>
      </w:r>
      <w:bookmarkEnd w:id="56"/>
      <w:bookmarkEnd w:id="57"/>
      <w:bookmarkEnd w:id="58"/>
    </w:p>
    <w:p w14:paraId="08E465E8" w14:textId="77777777" w:rsidR="005E5E1C" w:rsidRDefault="005E5E1C" w:rsidP="005E5E1C">
      <w:r>
        <w:t>While for unicast, since the per-direction approach has been agreed,</w:t>
      </w:r>
    </w:p>
    <w:p w14:paraId="3D261AE5" w14:textId="77777777" w:rsidR="005E5E1C" w:rsidRDefault="005E5E1C" w:rsidP="005E5E1C">
      <w:pPr>
        <w:pBdr>
          <w:top w:val="single" w:sz="4" w:space="1" w:color="auto"/>
          <w:left w:val="single" w:sz="4" w:space="4" w:color="auto"/>
          <w:bottom w:val="single" w:sz="4" w:space="1" w:color="auto"/>
          <w:right w:val="single" w:sz="4" w:space="4" w:color="auto"/>
        </w:pBdr>
        <w:tabs>
          <w:tab w:val="left" w:pos="1622"/>
        </w:tabs>
      </w:pPr>
      <w:r>
        <w:t xml:space="preserve">5: </w:t>
      </w:r>
      <w:r>
        <w:tab/>
        <w:t>For unicast, for OOC scenario, adopt per-direction DRX configuration is as baseline. FFS on whether it is TX-centric or Rx-centric, i.e. TX UE or RX UE decides it.</w:t>
      </w:r>
    </w:p>
    <w:p w14:paraId="79E2A412" w14:textId="77777777" w:rsidR="005E5E1C" w:rsidRDefault="005E5E1C" w:rsidP="005E5E1C">
      <w:r>
        <w:t>It should be applicable to the definition of long DRX cycle, on-duration timer and DRX offset</w:t>
      </w:r>
      <w:r>
        <w:rPr>
          <w:rFonts w:hint="eastAsia"/>
        </w:rPr>
        <w:t>.</w:t>
      </w:r>
    </w:p>
    <w:p w14:paraId="06BD416D" w14:textId="26E5D47E" w:rsidR="005E5E1C" w:rsidRPr="005D586C" w:rsidRDefault="005E5E1C" w:rsidP="005E5E1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59" w:name="_Toc65073787"/>
      <w:bookmarkStart w:id="60" w:name="_Toc67478403"/>
      <w:bookmarkStart w:id="61" w:name="_Toc68250505"/>
      <w:r>
        <w:rPr>
          <w:rFonts w:hint="eastAsia"/>
        </w:rPr>
        <w:t>For</w:t>
      </w:r>
      <w:r>
        <w:t xml:space="preserve"> SL unicast, long DRX cycle, on-duration timer length and DRX offset are configured per-link-and-per-direction.</w:t>
      </w:r>
      <w:bookmarkEnd w:id="59"/>
      <w:bookmarkEnd w:id="60"/>
      <w:bookmarkEnd w:id="61"/>
    </w:p>
    <w:p w14:paraId="2583A1E1" w14:textId="77777777" w:rsidR="005E5E1C" w:rsidRDefault="005E5E1C" w:rsidP="00E6150B">
      <w:pPr>
        <w:pStyle w:val="2"/>
      </w:pPr>
      <w:r>
        <w:t>Inactivity timer</w:t>
      </w:r>
    </w:p>
    <w:p w14:paraId="45E5FFD1" w14:textId="77777777" w:rsidR="005E5E1C" w:rsidRDefault="005E5E1C" w:rsidP="005E5E1C">
      <w:r>
        <w:t>As proposed above, our standpoint is that no need for inactivity timer for groupcast, so that one only need to take care of SL unicast.</w:t>
      </w:r>
    </w:p>
    <w:p w14:paraId="2393CEEB" w14:textId="77777777" w:rsidR="005E5E1C" w:rsidRDefault="005E5E1C" w:rsidP="005E5E1C">
      <w:pPr>
        <w:pBdr>
          <w:top w:val="single" w:sz="4" w:space="1" w:color="auto"/>
          <w:left w:val="single" w:sz="4" w:space="4" w:color="auto"/>
          <w:bottom w:val="single" w:sz="4" w:space="1" w:color="auto"/>
          <w:right w:val="single" w:sz="4" w:space="4" w:color="auto"/>
        </w:pBdr>
        <w:tabs>
          <w:tab w:val="left" w:pos="1622"/>
        </w:tabs>
      </w:pPr>
      <w:r>
        <w:t xml:space="preserve">5: </w:t>
      </w:r>
      <w:r>
        <w:tab/>
        <w:t>For unicast, for OOC scenario, adopt per-direction DRX configuration is as baseline. FFS on whether it is TX-centric or Rx-centric, i.e. TX UE or RX UE decides it.</w:t>
      </w:r>
    </w:p>
    <w:p w14:paraId="7875C69D" w14:textId="77777777" w:rsidR="005E5E1C" w:rsidRDefault="005E5E1C" w:rsidP="005E5E1C">
      <w:r>
        <w:t>It should be applicable to the definition of inactivity timer.</w:t>
      </w:r>
    </w:p>
    <w:p w14:paraId="59516C8B" w14:textId="58469598" w:rsidR="005E5E1C" w:rsidRPr="008F45CC" w:rsidRDefault="005E5E1C" w:rsidP="005E5E1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2" w:name="_Toc65073788"/>
      <w:bookmarkStart w:id="63" w:name="_Toc67478404"/>
      <w:bookmarkStart w:id="64" w:name="_Toc68250506"/>
      <w:r>
        <w:rPr>
          <w:rFonts w:hint="eastAsia"/>
        </w:rPr>
        <w:t>For</w:t>
      </w:r>
      <w:r>
        <w:t xml:space="preserve"> SL unicast, inactivity timer length is configured per-link-and-per-direction.</w:t>
      </w:r>
      <w:bookmarkEnd w:id="62"/>
      <w:bookmarkEnd w:id="63"/>
      <w:bookmarkEnd w:id="64"/>
    </w:p>
    <w:p w14:paraId="23BE05E9" w14:textId="77777777" w:rsidR="005E5E1C" w:rsidRDefault="005E5E1C" w:rsidP="00E6150B">
      <w:pPr>
        <w:pStyle w:val="2"/>
      </w:pPr>
      <w:r>
        <w:rPr>
          <w:rFonts w:hint="eastAsia"/>
        </w:rPr>
        <w:t>R</w:t>
      </w:r>
      <w:r>
        <w:t>TT timer and retransmission timer</w:t>
      </w:r>
    </w:p>
    <w:p w14:paraId="4BF58752" w14:textId="77777777" w:rsidR="005E5E1C" w:rsidRDefault="005E5E1C" w:rsidP="005E5E1C">
      <w:r>
        <w:t>It is obvious that the RTT / retransmission timer(s) have to be maintained per HARQ process</w:t>
      </w:r>
    </w:p>
    <w:p w14:paraId="2555402A" w14:textId="77777777" w:rsidR="005E5E1C" w:rsidRPr="00B6525D" w:rsidRDefault="005E5E1C" w:rsidP="005E5E1C">
      <w:pPr>
        <w:pBdr>
          <w:top w:val="single" w:sz="4" w:space="1" w:color="auto"/>
          <w:left w:val="single" w:sz="4" w:space="4" w:color="auto"/>
          <w:bottom w:val="single" w:sz="4" w:space="1" w:color="auto"/>
          <w:right w:val="single" w:sz="4" w:space="4" w:color="auto"/>
        </w:pBdr>
      </w:pPr>
      <w:proofErr w:type="spellStart"/>
      <w:r w:rsidRPr="00F11278">
        <w:rPr>
          <w:rFonts w:cs="Arial"/>
          <w:i/>
          <w:iCs/>
          <w:sz w:val="18"/>
          <w:szCs w:val="18"/>
        </w:rPr>
        <w:t>harq-RxProcessSidelink</w:t>
      </w:r>
      <w:proofErr w:type="spellEnd"/>
      <w:r w:rsidRPr="00F11278">
        <w:rPr>
          <w:rFonts w:cs="Arial"/>
          <w:sz w:val="18"/>
          <w:szCs w:val="18"/>
        </w:rPr>
        <w:t xml:space="preserve">, which indicates the number of </w:t>
      </w:r>
      <w:proofErr w:type="spellStart"/>
      <w:r w:rsidRPr="00F11278">
        <w:rPr>
          <w:rFonts w:cs="Arial"/>
          <w:sz w:val="18"/>
          <w:szCs w:val="18"/>
        </w:rPr>
        <w:t>sidelink</w:t>
      </w:r>
      <w:proofErr w:type="spellEnd"/>
      <w:r w:rsidRPr="00F11278">
        <w:rPr>
          <w:rFonts w:cs="Arial"/>
          <w:sz w:val="18"/>
          <w:szCs w:val="18"/>
        </w:rPr>
        <w:t xml:space="preserve"> HARQ processes across all links that the UE supports for NR PSSCH reception. Value n16 corresponds to 16, n24 corresponds to 24, and so on.</w:t>
      </w:r>
    </w:p>
    <w:p w14:paraId="528B49E6" w14:textId="77777777" w:rsidR="005E5E1C" w:rsidRDefault="005E5E1C" w:rsidP="005E5E1C">
      <w:r>
        <w:rPr>
          <w:rFonts w:hint="eastAsia"/>
        </w:rPr>
        <w:t>T</w:t>
      </w:r>
      <w:r>
        <w:t>he issue is when a timer is started, how to set the length of the timer:</w:t>
      </w:r>
    </w:p>
    <w:p w14:paraId="449ED0B3" w14:textId="77777777" w:rsidR="005E5E1C" w:rsidRDefault="005E5E1C" w:rsidP="005E5E1C">
      <w:pPr>
        <w:pStyle w:val="af7"/>
        <w:numPr>
          <w:ilvl w:val="0"/>
          <w:numId w:val="15"/>
        </w:numPr>
        <w:ind w:left="357" w:hanging="357"/>
        <w:contextualSpacing w:val="0"/>
      </w:pPr>
      <w:r>
        <w:rPr>
          <w:rFonts w:hint="eastAsia"/>
        </w:rPr>
        <w:t>F</w:t>
      </w:r>
      <w:r>
        <w:t xml:space="preserve">or </w:t>
      </w:r>
      <w:r>
        <w:rPr>
          <w:rFonts w:hint="eastAsia"/>
        </w:rPr>
        <w:t>g</w:t>
      </w:r>
      <w:r>
        <w:t>roupcast: per-PQI/QoS does not work since there is no info on PQI/QoS in SCI which is the only input to start RTT / retransmission timer (although one may consider the priority field in SCI, that is not very useful since it does not directly relate to PDB in R16 NR V2X). Considering that, and since a common configuration is needed for dedicated-RRC/SIB/Pre-configuration for broadcast and groupcast, a common configuration is preferred, i.e., not per-PQI/QoS;</w:t>
      </w:r>
    </w:p>
    <w:p w14:paraId="1BB93C32" w14:textId="77777777" w:rsidR="005E5E1C" w:rsidRDefault="005E5E1C" w:rsidP="005E5E1C">
      <w:pPr>
        <w:pStyle w:val="af7"/>
        <w:numPr>
          <w:ilvl w:val="0"/>
          <w:numId w:val="15"/>
        </w:numPr>
        <w:ind w:left="357" w:hanging="357"/>
        <w:contextualSpacing w:val="0"/>
      </w:pPr>
      <w:r>
        <w:rPr>
          <w:rFonts w:hint="eastAsia"/>
        </w:rPr>
        <w:t>F</w:t>
      </w:r>
      <w:r>
        <w:t>or unicast, the per-link-per-direction configuration still works, since the UE can know the cast-type and source / destination ID from the SCI.</w:t>
      </w:r>
    </w:p>
    <w:p w14:paraId="2C47037C" w14:textId="77777777" w:rsidR="005E5E1C" w:rsidRDefault="005E5E1C" w:rsidP="005E5E1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5" w:name="_Toc65073789"/>
      <w:bookmarkStart w:id="66" w:name="_Toc67478405"/>
      <w:bookmarkStart w:id="67" w:name="_Toc68250507"/>
      <w:r>
        <w:rPr>
          <w:rFonts w:hint="eastAsia"/>
        </w:rPr>
        <w:t>F</w:t>
      </w:r>
      <w:r>
        <w:t>or SL groupcast, the length of RTT timer and retransmission timer is configured as a common value without differentiating PQI/QoS.</w:t>
      </w:r>
      <w:bookmarkEnd w:id="65"/>
      <w:bookmarkEnd w:id="66"/>
      <w:bookmarkEnd w:id="67"/>
    </w:p>
    <w:p w14:paraId="3B5D842A" w14:textId="77777777" w:rsidR="005E5E1C" w:rsidRDefault="005E5E1C" w:rsidP="005E5E1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8" w:name="_Toc65073790"/>
      <w:bookmarkStart w:id="69" w:name="_Toc67478406"/>
      <w:bookmarkStart w:id="70" w:name="_Toc68250508"/>
      <w:r>
        <w:rPr>
          <w:rFonts w:hint="eastAsia"/>
        </w:rPr>
        <w:lastRenderedPageBreak/>
        <w:t>F</w:t>
      </w:r>
      <w:r>
        <w:t>or SL unicast, the length of RTT timer and retransmission timer is configured per-link-and-per-direction.</w:t>
      </w:r>
      <w:bookmarkEnd w:id="68"/>
      <w:bookmarkEnd w:id="69"/>
      <w:bookmarkEnd w:id="70"/>
    </w:p>
    <w:p w14:paraId="3A9AF5E3" w14:textId="77777777" w:rsidR="005E5E1C" w:rsidRPr="00366CB0" w:rsidRDefault="005E5E1C" w:rsidP="00E6150B">
      <w:pPr>
        <w:pStyle w:val="Proposal"/>
        <w:overflowPunct/>
        <w:autoSpaceDE/>
        <w:autoSpaceDN/>
        <w:adjustRightInd/>
        <w:spacing w:beforeLines="50" w:before="120" w:after="200" w:line="276" w:lineRule="auto"/>
        <w:jc w:val="left"/>
        <w:textAlignment w:val="auto"/>
      </w:pPr>
    </w:p>
    <w:p w14:paraId="121B23D8" w14:textId="77777777" w:rsidR="00D0573B" w:rsidRDefault="00D0573B">
      <w:pPr>
        <w:pStyle w:val="1"/>
      </w:pPr>
      <w:r>
        <w:t>Conclusion</w:t>
      </w:r>
    </w:p>
    <w:p w14:paraId="2FFF14A7" w14:textId="5748E441" w:rsidR="003F49A2" w:rsidRDefault="003F49A2">
      <w:r>
        <w:t>We have the following observations:</w:t>
      </w:r>
    </w:p>
    <w:p w14:paraId="7047AF88" w14:textId="7F942018" w:rsidR="00642436"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68250481" w:history="1">
        <w:r w:rsidR="00642436" w:rsidRPr="00A61699">
          <w:rPr>
            <w:rStyle w:val="a5"/>
            <w:noProof/>
          </w:rPr>
          <w:t>Observation 1</w:t>
        </w:r>
        <w:r w:rsidR="00642436">
          <w:rPr>
            <w:rFonts w:asciiTheme="minorHAnsi" w:eastAsiaTheme="minorEastAsia" w:hAnsiTheme="minorHAnsi" w:cstheme="minorBidi"/>
            <w:b w:val="0"/>
            <w:noProof/>
            <w:kern w:val="2"/>
            <w:sz w:val="21"/>
          </w:rPr>
          <w:tab/>
        </w:r>
        <w:r w:rsidR="00642436" w:rsidRPr="00A61699">
          <w:rPr>
            <w:rStyle w:val="a5"/>
            <w:noProof/>
          </w:rPr>
          <w:t>If use L1 ID in SCI to start inactivity timer, it would lead to power waste, but if use L1 ID in SCI and L2 ID in MAC-header jointly, Tx/Rx-UE has to take into account of additional latency due to HARQ retransmission and PSSCH decoding.</w:t>
        </w:r>
      </w:hyperlink>
    </w:p>
    <w:p w14:paraId="0925EDB8" w14:textId="4ABAC9D4" w:rsidR="00642436" w:rsidRDefault="00642436">
      <w:pPr>
        <w:pStyle w:val="TOC1"/>
        <w:rPr>
          <w:rFonts w:asciiTheme="minorHAnsi" w:eastAsiaTheme="minorEastAsia" w:hAnsiTheme="minorHAnsi" w:cstheme="minorBidi"/>
          <w:b w:val="0"/>
          <w:noProof/>
          <w:kern w:val="2"/>
          <w:sz w:val="21"/>
        </w:rPr>
      </w:pPr>
      <w:hyperlink w:anchor="_Toc68250482" w:history="1">
        <w:r w:rsidRPr="00A61699">
          <w:rPr>
            <w:rStyle w:val="a5"/>
            <w:noProof/>
          </w:rPr>
          <w:t>Observation 2</w:t>
        </w:r>
        <w:r>
          <w:rPr>
            <w:rFonts w:asciiTheme="minorHAnsi" w:eastAsiaTheme="minorEastAsia" w:hAnsiTheme="minorHAnsi" w:cstheme="minorBidi"/>
            <w:b w:val="0"/>
            <w:noProof/>
            <w:kern w:val="2"/>
            <w:sz w:val="21"/>
          </w:rPr>
          <w:tab/>
        </w:r>
        <w:r w:rsidRPr="00A61699">
          <w:rPr>
            <w:rStyle w:val="a5"/>
            <w:noProof/>
          </w:rPr>
          <w:t>Even though the ACK-NACK feedback provides a tool for Tx-UE to be aware of the connection to all RX-UEs, but since there is no tool for one RX-UE to know the status of other RX-UEs, it is still infeasible to apply inactivity timer for group-cast.</w:t>
        </w:r>
      </w:hyperlink>
    </w:p>
    <w:p w14:paraId="0F1D6252" w14:textId="22DB6621" w:rsidR="00642436" w:rsidRDefault="00642436">
      <w:pPr>
        <w:pStyle w:val="TOC1"/>
        <w:rPr>
          <w:rFonts w:asciiTheme="minorHAnsi" w:eastAsiaTheme="minorEastAsia" w:hAnsiTheme="minorHAnsi" w:cstheme="minorBidi"/>
          <w:b w:val="0"/>
          <w:noProof/>
          <w:kern w:val="2"/>
          <w:sz w:val="21"/>
        </w:rPr>
      </w:pPr>
      <w:hyperlink w:anchor="_Toc68250483" w:history="1">
        <w:r w:rsidRPr="00A61699">
          <w:rPr>
            <w:rStyle w:val="a5"/>
            <w:noProof/>
          </w:rPr>
          <w:t>Observation 3</w:t>
        </w:r>
        <w:r>
          <w:rPr>
            <w:rFonts w:asciiTheme="minorHAnsi" w:eastAsiaTheme="minorEastAsia" w:hAnsiTheme="minorHAnsi" w:cstheme="minorBidi"/>
            <w:b w:val="0"/>
            <w:noProof/>
            <w:kern w:val="2"/>
            <w:sz w:val="21"/>
          </w:rPr>
          <w:tab/>
        </w:r>
        <w:r w:rsidRPr="00A61699">
          <w:rPr>
            <w:rStyle w:val="a5"/>
            <w:noProof/>
          </w:rPr>
          <w:t>The re-transmission resource indicated in N-th transmission may be changed.</w:t>
        </w:r>
      </w:hyperlink>
    </w:p>
    <w:p w14:paraId="75519949" w14:textId="069E73F8" w:rsidR="00642436" w:rsidRDefault="00642436">
      <w:pPr>
        <w:pStyle w:val="TOC1"/>
        <w:rPr>
          <w:rFonts w:asciiTheme="minorHAnsi" w:eastAsiaTheme="minorEastAsia" w:hAnsiTheme="minorHAnsi" w:cstheme="minorBidi"/>
          <w:b w:val="0"/>
          <w:noProof/>
          <w:kern w:val="2"/>
          <w:sz w:val="21"/>
        </w:rPr>
      </w:pPr>
      <w:hyperlink w:anchor="_Toc68250484" w:history="1">
        <w:r w:rsidRPr="00A61699">
          <w:rPr>
            <w:rStyle w:val="a5"/>
            <w:noProof/>
          </w:rPr>
          <w:t>Observation 4</w:t>
        </w:r>
        <w:r>
          <w:rPr>
            <w:rFonts w:asciiTheme="minorHAnsi" w:eastAsiaTheme="minorEastAsia" w:hAnsiTheme="minorHAnsi" w:cstheme="minorBidi"/>
            <w:b w:val="0"/>
            <w:noProof/>
            <w:kern w:val="2"/>
            <w:sz w:val="21"/>
          </w:rPr>
          <w:tab/>
        </w:r>
        <w:r w:rsidRPr="00A61699">
          <w:rPr>
            <w:rStyle w:val="a5"/>
            <w:noProof/>
          </w:rPr>
          <w:t>The status at Tx UE (including mode, resource dropping, resource reselection) are not known by Rx-UE.</w:t>
        </w:r>
      </w:hyperlink>
    </w:p>
    <w:p w14:paraId="567279E2" w14:textId="5C940FC3" w:rsidR="00642436" w:rsidRDefault="00642436">
      <w:pPr>
        <w:pStyle w:val="TOC1"/>
        <w:rPr>
          <w:rFonts w:asciiTheme="minorHAnsi" w:eastAsiaTheme="minorEastAsia" w:hAnsiTheme="minorHAnsi" w:cstheme="minorBidi"/>
          <w:b w:val="0"/>
          <w:noProof/>
          <w:kern w:val="2"/>
          <w:sz w:val="21"/>
        </w:rPr>
      </w:pPr>
      <w:hyperlink w:anchor="_Toc68250485" w:history="1">
        <w:r w:rsidRPr="00A61699">
          <w:rPr>
            <w:rStyle w:val="a5"/>
            <w:noProof/>
          </w:rPr>
          <w:t>Observation 5</w:t>
        </w:r>
        <w:r>
          <w:rPr>
            <w:rFonts w:asciiTheme="minorHAnsi" w:eastAsiaTheme="minorEastAsia" w:hAnsiTheme="minorHAnsi" w:cstheme="minorBidi"/>
            <w:b w:val="0"/>
            <w:noProof/>
            <w:kern w:val="2"/>
            <w:sz w:val="21"/>
          </w:rPr>
          <w:tab/>
        </w:r>
        <w:r w:rsidRPr="00A61699">
          <w:rPr>
            <w:rStyle w:val="a5"/>
            <w:noProof/>
          </w:rPr>
          <w:t>If PSFCH is configured in the resource pool and if TX-UE is in mode-1, network can only provide resources in a conservative manner, i.e., always secure the gap between N/N+1-th resources.</w:t>
        </w:r>
      </w:hyperlink>
    </w:p>
    <w:p w14:paraId="00BAB064" w14:textId="6B599441" w:rsidR="00642436" w:rsidRDefault="00642436">
      <w:pPr>
        <w:pStyle w:val="TOC1"/>
        <w:rPr>
          <w:rFonts w:asciiTheme="minorHAnsi" w:eastAsiaTheme="minorEastAsia" w:hAnsiTheme="minorHAnsi" w:cstheme="minorBidi"/>
          <w:b w:val="0"/>
          <w:noProof/>
          <w:kern w:val="2"/>
          <w:sz w:val="21"/>
        </w:rPr>
      </w:pPr>
      <w:hyperlink w:anchor="_Toc68250486" w:history="1">
        <w:r w:rsidRPr="00A61699">
          <w:rPr>
            <w:rStyle w:val="a5"/>
            <w:noProof/>
          </w:rPr>
          <w:t>Observation 6</w:t>
        </w:r>
        <w:r>
          <w:rPr>
            <w:rFonts w:asciiTheme="minorHAnsi" w:eastAsiaTheme="minorEastAsia" w:hAnsiTheme="minorHAnsi" w:cstheme="minorBidi"/>
            <w:b w:val="0"/>
            <w:noProof/>
            <w:kern w:val="2"/>
            <w:sz w:val="21"/>
          </w:rPr>
          <w:tab/>
        </w:r>
        <w:r w:rsidRPr="00A61699">
          <w:rPr>
            <w:rStyle w:val="a5"/>
            <w:noProof/>
          </w:rPr>
          <w:t>If PSFCH is configured in the resource pool and if TX-UE is in mode-1, Rx-UE has to deal with the uncertainty of Tx-UE, either it is in mode-1 so there would be gap before N+1-th transmission, or it is in mode-2 so there would be no gap.</w:t>
        </w:r>
      </w:hyperlink>
    </w:p>
    <w:p w14:paraId="150DA547" w14:textId="2A6C3CCB" w:rsidR="00642436" w:rsidRDefault="00642436">
      <w:pPr>
        <w:pStyle w:val="TOC1"/>
        <w:rPr>
          <w:rFonts w:asciiTheme="minorHAnsi" w:eastAsiaTheme="minorEastAsia" w:hAnsiTheme="minorHAnsi" w:cstheme="minorBidi"/>
          <w:b w:val="0"/>
          <w:noProof/>
          <w:kern w:val="2"/>
          <w:sz w:val="21"/>
        </w:rPr>
      </w:pPr>
      <w:hyperlink w:anchor="_Toc68250487" w:history="1">
        <w:r w:rsidRPr="00A61699">
          <w:rPr>
            <w:rStyle w:val="a5"/>
            <w:noProof/>
          </w:rPr>
          <w:t>Observation 7</w:t>
        </w:r>
        <w:r>
          <w:rPr>
            <w:rFonts w:asciiTheme="minorHAnsi" w:eastAsiaTheme="minorEastAsia" w:hAnsiTheme="minorHAnsi" w:cstheme="minorBidi"/>
            <w:b w:val="0"/>
            <w:noProof/>
            <w:kern w:val="2"/>
            <w:sz w:val="21"/>
          </w:rPr>
          <w:tab/>
        </w:r>
        <w:r w:rsidRPr="00A61699">
          <w:rPr>
            <w:rStyle w:val="a5"/>
            <w:noProof/>
          </w:rPr>
          <w:t>Without short DRX cycle for SL, no need for separate DRX command and long DRX command MAC CE.</w:t>
        </w:r>
      </w:hyperlink>
    </w:p>
    <w:p w14:paraId="478A4A11" w14:textId="6112DCA7" w:rsidR="00642436" w:rsidRDefault="00642436">
      <w:pPr>
        <w:pStyle w:val="TOC1"/>
        <w:rPr>
          <w:rFonts w:asciiTheme="minorHAnsi" w:eastAsiaTheme="minorEastAsia" w:hAnsiTheme="minorHAnsi" w:cstheme="minorBidi"/>
          <w:b w:val="0"/>
          <w:noProof/>
          <w:kern w:val="2"/>
          <w:sz w:val="21"/>
        </w:rPr>
      </w:pPr>
      <w:hyperlink w:anchor="_Toc68250488" w:history="1">
        <w:r w:rsidRPr="00A61699">
          <w:rPr>
            <w:rStyle w:val="a5"/>
            <w:noProof/>
          </w:rPr>
          <w:t>Observation 8</w:t>
        </w:r>
        <w:r>
          <w:rPr>
            <w:rFonts w:asciiTheme="minorHAnsi" w:eastAsiaTheme="minorEastAsia" w:hAnsiTheme="minorHAnsi" w:cstheme="minorBidi"/>
            <w:b w:val="0"/>
            <w:noProof/>
            <w:kern w:val="2"/>
            <w:sz w:val="21"/>
          </w:rPr>
          <w:tab/>
        </w:r>
        <w:r w:rsidRPr="00A61699">
          <w:rPr>
            <w:rStyle w:val="a5"/>
            <w:noProof/>
          </w:rPr>
          <w:t>L2 ID approach does not apply to long DRX cycle length setting.</w:t>
        </w:r>
      </w:hyperlink>
    </w:p>
    <w:p w14:paraId="1F485923" w14:textId="64794E0E" w:rsidR="00642436" w:rsidRDefault="00642436">
      <w:pPr>
        <w:pStyle w:val="TOC1"/>
        <w:rPr>
          <w:rFonts w:asciiTheme="minorHAnsi" w:eastAsiaTheme="minorEastAsia" w:hAnsiTheme="minorHAnsi" w:cstheme="minorBidi"/>
          <w:b w:val="0"/>
          <w:noProof/>
          <w:kern w:val="2"/>
          <w:sz w:val="21"/>
        </w:rPr>
      </w:pPr>
      <w:hyperlink w:anchor="_Toc68250489" w:history="1">
        <w:r w:rsidRPr="00A61699">
          <w:rPr>
            <w:rStyle w:val="a5"/>
            <w:noProof/>
          </w:rPr>
          <w:t>Observation 9</w:t>
        </w:r>
        <w:r>
          <w:rPr>
            <w:rFonts w:asciiTheme="minorHAnsi" w:eastAsiaTheme="minorEastAsia" w:hAnsiTheme="minorHAnsi" w:cstheme="minorBidi"/>
            <w:b w:val="0"/>
            <w:noProof/>
            <w:kern w:val="2"/>
            <w:sz w:val="21"/>
          </w:rPr>
          <w:tab/>
        </w:r>
        <w:r w:rsidRPr="00A61699">
          <w:rPr>
            <w:rStyle w:val="a5"/>
            <w:noProof/>
          </w:rPr>
          <w:t>It is infeasible to predict the load for each L2 ID.</w:t>
        </w:r>
      </w:hyperlink>
    </w:p>
    <w:p w14:paraId="1E1D37A2" w14:textId="72B04B5A" w:rsidR="003F49A2" w:rsidRPr="003F49A2" w:rsidRDefault="003F49A2">
      <w:r>
        <w:fldChar w:fldCharType="end"/>
      </w:r>
    </w:p>
    <w:p w14:paraId="363AC2BA" w14:textId="4C4C8E62" w:rsidR="00D0573B" w:rsidRDefault="00D0573B">
      <w:r>
        <w:t>We have the following proposals:</w:t>
      </w:r>
    </w:p>
    <w:bookmarkStart w:id="71" w:name="_GoBack"/>
    <w:bookmarkEnd w:id="71"/>
    <w:p w14:paraId="16BD16A9" w14:textId="2C75982F" w:rsidR="00642436"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68250490" w:history="1">
        <w:r w:rsidR="00642436" w:rsidRPr="00B93200">
          <w:rPr>
            <w:rStyle w:val="a5"/>
            <w:noProof/>
          </w:rPr>
          <w:t>Proposal 1</w:t>
        </w:r>
        <w:r w:rsidR="00642436">
          <w:rPr>
            <w:rFonts w:asciiTheme="minorHAnsi" w:eastAsiaTheme="minorEastAsia" w:hAnsiTheme="minorHAnsi" w:cstheme="minorBidi"/>
            <w:b w:val="0"/>
            <w:noProof/>
            <w:kern w:val="2"/>
            <w:sz w:val="21"/>
          </w:rPr>
          <w:tab/>
        </w:r>
        <w:r w:rsidR="00642436" w:rsidRPr="00B93200">
          <w:rPr>
            <w:rStyle w:val="a5"/>
            <w:noProof/>
          </w:rPr>
          <w:t>For SL Broadcast, Groupcast and Unicast, support long DRX cycle and offset.</w:t>
        </w:r>
      </w:hyperlink>
    </w:p>
    <w:p w14:paraId="6F1AFF2C" w14:textId="02DD1C14" w:rsidR="00642436" w:rsidRDefault="00642436">
      <w:pPr>
        <w:pStyle w:val="TOC1"/>
        <w:rPr>
          <w:rFonts w:asciiTheme="minorHAnsi" w:eastAsiaTheme="minorEastAsia" w:hAnsiTheme="minorHAnsi" w:cstheme="minorBidi"/>
          <w:b w:val="0"/>
          <w:noProof/>
          <w:kern w:val="2"/>
          <w:sz w:val="21"/>
        </w:rPr>
      </w:pPr>
      <w:hyperlink w:anchor="_Toc68250491" w:history="1">
        <w:r w:rsidRPr="00B93200">
          <w:rPr>
            <w:rStyle w:val="a5"/>
            <w:noProof/>
          </w:rPr>
          <w:t>Proposal 2</w:t>
        </w:r>
        <w:r>
          <w:rPr>
            <w:rFonts w:asciiTheme="minorHAnsi" w:eastAsiaTheme="minorEastAsia" w:hAnsiTheme="minorHAnsi" w:cstheme="minorBidi"/>
            <w:b w:val="0"/>
            <w:noProof/>
            <w:kern w:val="2"/>
            <w:sz w:val="21"/>
          </w:rPr>
          <w:tab/>
        </w:r>
        <w:r w:rsidRPr="00B93200">
          <w:rPr>
            <w:rStyle w:val="a5"/>
            <w:noProof/>
          </w:rPr>
          <w:t>RAN2 discuss whether to base on ID in SCI only, or with ID in SCI/MAC-subheader jointly to (re)start inactivity timer.</w:t>
        </w:r>
      </w:hyperlink>
    </w:p>
    <w:p w14:paraId="79BC3A82" w14:textId="23CCA501" w:rsidR="00642436" w:rsidRDefault="00642436">
      <w:pPr>
        <w:pStyle w:val="TOC1"/>
        <w:rPr>
          <w:rFonts w:asciiTheme="minorHAnsi" w:eastAsiaTheme="minorEastAsia" w:hAnsiTheme="minorHAnsi" w:cstheme="minorBidi"/>
          <w:b w:val="0"/>
          <w:noProof/>
          <w:kern w:val="2"/>
          <w:sz w:val="21"/>
        </w:rPr>
      </w:pPr>
      <w:hyperlink w:anchor="_Toc68250492" w:history="1">
        <w:r w:rsidRPr="00B93200">
          <w:rPr>
            <w:rStyle w:val="a5"/>
            <w:noProof/>
          </w:rPr>
          <w:t>Proposal 3</w:t>
        </w:r>
        <w:r>
          <w:rPr>
            <w:rFonts w:asciiTheme="minorHAnsi" w:eastAsiaTheme="minorEastAsia" w:hAnsiTheme="minorHAnsi" w:cstheme="minorBidi"/>
            <w:b w:val="0"/>
            <w:noProof/>
            <w:kern w:val="2"/>
            <w:sz w:val="21"/>
          </w:rPr>
          <w:tab/>
        </w:r>
        <w:r w:rsidRPr="00B93200">
          <w:rPr>
            <w:rStyle w:val="a5"/>
            <w:noProof/>
          </w:rPr>
          <w:t>For SL unicast, if RAN2 decide to (re)start inactivity timer based on ID in SCI/MAC-subheader jointly, for FB enabled case, (re)start inactivity timer upon ACK transmission/reception via PSFCH.</w:t>
        </w:r>
      </w:hyperlink>
    </w:p>
    <w:p w14:paraId="451D936C" w14:textId="26274DC7" w:rsidR="00642436" w:rsidRDefault="00642436">
      <w:pPr>
        <w:pStyle w:val="TOC1"/>
        <w:rPr>
          <w:rFonts w:asciiTheme="minorHAnsi" w:eastAsiaTheme="minorEastAsia" w:hAnsiTheme="minorHAnsi" w:cstheme="minorBidi"/>
          <w:b w:val="0"/>
          <w:noProof/>
          <w:kern w:val="2"/>
          <w:sz w:val="21"/>
        </w:rPr>
      </w:pPr>
      <w:hyperlink w:anchor="_Toc68250493" w:history="1">
        <w:r w:rsidRPr="00B93200">
          <w:rPr>
            <w:rStyle w:val="a5"/>
            <w:noProof/>
          </w:rPr>
          <w:t>Proposal 4</w:t>
        </w:r>
        <w:r>
          <w:rPr>
            <w:rFonts w:asciiTheme="minorHAnsi" w:eastAsiaTheme="minorEastAsia" w:hAnsiTheme="minorHAnsi" w:cstheme="minorBidi"/>
            <w:b w:val="0"/>
            <w:noProof/>
            <w:kern w:val="2"/>
            <w:sz w:val="21"/>
          </w:rPr>
          <w:tab/>
        </w:r>
        <w:r w:rsidRPr="00B93200">
          <w:rPr>
            <w:rStyle w:val="a5"/>
            <w:noProof/>
          </w:rPr>
          <w:t>For SL unicast, if RAN2 decide to (re)start inactivity timer based on ID in SCI/MAC-subheader jointly, for FB disabled case, either up to UE implementation to (re)start inactivity timer or not (re)start inactivity timer at all.</w:t>
        </w:r>
      </w:hyperlink>
    </w:p>
    <w:p w14:paraId="1AAD7C5D" w14:textId="35769895" w:rsidR="00642436" w:rsidRDefault="00642436">
      <w:pPr>
        <w:pStyle w:val="TOC1"/>
        <w:rPr>
          <w:rFonts w:asciiTheme="minorHAnsi" w:eastAsiaTheme="minorEastAsia" w:hAnsiTheme="minorHAnsi" w:cstheme="minorBidi"/>
          <w:b w:val="0"/>
          <w:noProof/>
          <w:kern w:val="2"/>
          <w:sz w:val="21"/>
        </w:rPr>
      </w:pPr>
      <w:hyperlink w:anchor="_Toc68250494" w:history="1">
        <w:r w:rsidRPr="00B93200">
          <w:rPr>
            <w:rStyle w:val="a5"/>
            <w:noProof/>
          </w:rPr>
          <w:t>Proposal 5</w:t>
        </w:r>
        <w:r>
          <w:rPr>
            <w:rFonts w:asciiTheme="minorHAnsi" w:eastAsiaTheme="minorEastAsia" w:hAnsiTheme="minorHAnsi" w:cstheme="minorBidi"/>
            <w:b w:val="0"/>
            <w:noProof/>
            <w:kern w:val="2"/>
            <w:sz w:val="21"/>
          </w:rPr>
          <w:tab/>
        </w:r>
        <w:r w:rsidRPr="00B93200">
          <w:rPr>
            <w:rStyle w:val="a5"/>
            <w:noProof/>
          </w:rPr>
          <w:t>For SL unicast, if RAN2 decide to (re)start inactivity timer based on ID is SCI only, RAN2 discuss scheme to stop inactivity timer when the MAC PDU is decoded as not from the correct Tx UE or not to the Rx UE itself.</w:t>
        </w:r>
      </w:hyperlink>
    </w:p>
    <w:p w14:paraId="0C88C55E" w14:textId="20AEE4C0" w:rsidR="00642436" w:rsidRDefault="00642436">
      <w:pPr>
        <w:pStyle w:val="TOC1"/>
        <w:rPr>
          <w:rFonts w:asciiTheme="minorHAnsi" w:eastAsiaTheme="minorEastAsia" w:hAnsiTheme="minorHAnsi" w:cstheme="minorBidi"/>
          <w:b w:val="0"/>
          <w:noProof/>
          <w:kern w:val="2"/>
          <w:sz w:val="21"/>
        </w:rPr>
      </w:pPr>
      <w:hyperlink w:anchor="_Toc68250495" w:history="1">
        <w:r w:rsidRPr="00B93200">
          <w:rPr>
            <w:rStyle w:val="a5"/>
            <w:noProof/>
          </w:rPr>
          <w:t>Proposal 6</w:t>
        </w:r>
        <w:r>
          <w:rPr>
            <w:rFonts w:asciiTheme="minorHAnsi" w:eastAsiaTheme="minorEastAsia" w:hAnsiTheme="minorHAnsi" w:cstheme="minorBidi"/>
            <w:b w:val="0"/>
            <w:noProof/>
            <w:kern w:val="2"/>
            <w:sz w:val="21"/>
          </w:rPr>
          <w:tab/>
        </w:r>
        <w:r w:rsidRPr="00B93200">
          <w:rPr>
            <w:rStyle w:val="a5"/>
            <w:noProof/>
          </w:rPr>
          <w:t>Not support inactivity timer for SL groupcast.</w:t>
        </w:r>
      </w:hyperlink>
    </w:p>
    <w:p w14:paraId="760868DC" w14:textId="06A46605" w:rsidR="00642436" w:rsidRDefault="00642436">
      <w:pPr>
        <w:pStyle w:val="TOC1"/>
        <w:rPr>
          <w:rFonts w:asciiTheme="minorHAnsi" w:eastAsiaTheme="minorEastAsia" w:hAnsiTheme="minorHAnsi" w:cstheme="minorBidi"/>
          <w:b w:val="0"/>
          <w:noProof/>
          <w:kern w:val="2"/>
          <w:sz w:val="21"/>
        </w:rPr>
      </w:pPr>
      <w:hyperlink w:anchor="_Toc68250496" w:history="1">
        <w:r w:rsidRPr="00B93200">
          <w:rPr>
            <w:rStyle w:val="a5"/>
            <w:noProof/>
          </w:rPr>
          <w:t>Proposal 7</w:t>
        </w:r>
        <w:r>
          <w:rPr>
            <w:rFonts w:asciiTheme="minorHAnsi" w:eastAsiaTheme="minorEastAsia" w:hAnsiTheme="minorHAnsi" w:cstheme="minorBidi"/>
            <w:b w:val="0"/>
            <w:noProof/>
            <w:kern w:val="2"/>
            <w:sz w:val="21"/>
          </w:rPr>
          <w:tab/>
        </w:r>
        <w:r w:rsidRPr="00B93200">
          <w:rPr>
            <w:rStyle w:val="a5"/>
            <w:noProof/>
          </w:rPr>
          <w:t>When FB is enabled, RTT timer starts from PSFCH of previous transmission.</w:t>
        </w:r>
      </w:hyperlink>
    </w:p>
    <w:p w14:paraId="3BABA53A" w14:textId="1E1E6F8B" w:rsidR="00642436" w:rsidRDefault="00642436">
      <w:pPr>
        <w:pStyle w:val="TOC1"/>
        <w:rPr>
          <w:rFonts w:asciiTheme="minorHAnsi" w:eastAsiaTheme="minorEastAsia" w:hAnsiTheme="minorHAnsi" w:cstheme="minorBidi"/>
          <w:b w:val="0"/>
          <w:noProof/>
          <w:kern w:val="2"/>
          <w:sz w:val="21"/>
        </w:rPr>
      </w:pPr>
      <w:hyperlink w:anchor="_Toc68250497" w:history="1">
        <w:r w:rsidRPr="00B93200">
          <w:rPr>
            <w:rStyle w:val="a5"/>
            <w:noProof/>
          </w:rPr>
          <w:t>Proposal 8</w:t>
        </w:r>
        <w:r>
          <w:rPr>
            <w:rFonts w:asciiTheme="minorHAnsi" w:eastAsiaTheme="minorEastAsia" w:hAnsiTheme="minorHAnsi" w:cstheme="minorBidi"/>
            <w:b w:val="0"/>
            <w:noProof/>
            <w:kern w:val="2"/>
            <w:sz w:val="21"/>
          </w:rPr>
          <w:tab/>
        </w:r>
        <w:r w:rsidRPr="00B93200">
          <w:rPr>
            <w:rStyle w:val="a5"/>
            <w:noProof/>
          </w:rPr>
          <w:t>Not apply RTT timers for FB disabled case.</w:t>
        </w:r>
      </w:hyperlink>
    </w:p>
    <w:p w14:paraId="42EE6BBA" w14:textId="5F425421" w:rsidR="00642436" w:rsidRDefault="00642436">
      <w:pPr>
        <w:pStyle w:val="TOC1"/>
        <w:rPr>
          <w:rFonts w:asciiTheme="minorHAnsi" w:eastAsiaTheme="minorEastAsia" w:hAnsiTheme="minorHAnsi" w:cstheme="minorBidi"/>
          <w:b w:val="0"/>
          <w:noProof/>
          <w:kern w:val="2"/>
          <w:sz w:val="21"/>
        </w:rPr>
      </w:pPr>
      <w:hyperlink w:anchor="_Toc68250498" w:history="1">
        <w:r w:rsidRPr="00B93200">
          <w:rPr>
            <w:rStyle w:val="a5"/>
            <w:noProof/>
          </w:rPr>
          <w:t>Proposal 9</w:t>
        </w:r>
        <w:r>
          <w:rPr>
            <w:rFonts w:asciiTheme="minorHAnsi" w:eastAsiaTheme="minorEastAsia" w:hAnsiTheme="minorHAnsi" w:cstheme="minorBidi"/>
            <w:b w:val="0"/>
            <w:noProof/>
            <w:kern w:val="2"/>
            <w:sz w:val="21"/>
          </w:rPr>
          <w:tab/>
        </w:r>
        <w:r w:rsidRPr="00B93200">
          <w:rPr>
            <w:rStyle w:val="a5"/>
            <w:noProof/>
          </w:rPr>
          <w:t>For FB disabled case, the re-transmission timer is started upon the first symbol after PSSCH.</w:t>
        </w:r>
      </w:hyperlink>
    </w:p>
    <w:p w14:paraId="4FA78740" w14:textId="03CC0A78" w:rsidR="00642436" w:rsidRDefault="00642436">
      <w:pPr>
        <w:pStyle w:val="TOC1"/>
        <w:rPr>
          <w:rFonts w:asciiTheme="minorHAnsi" w:eastAsiaTheme="minorEastAsia" w:hAnsiTheme="minorHAnsi" w:cstheme="minorBidi"/>
          <w:b w:val="0"/>
          <w:noProof/>
          <w:kern w:val="2"/>
          <w:sz w:val="21"/>
        </w:rPr>
      </w:pPr>
      <w:hyperlink w:anchor="_Toc68250499" w:history="1">
        <w:r w:rsidRPr="00B93200">
          <w:rPr>
            <w:rStyle w:val="a5"/>
            <w:noProof/>
          </w:rPr>
          <w:t>Proposal 10</w:t>
        </w:r>
        <w:r>
          <w:rPr>
            <w:rFonts w:asciiTheme="minorHAnsi" w:eastAsiaTheme="minorEastAsia" w:hAnsiTheme="minorHAnsi" w:cstheme="minorBidi"/>
            <w:b w:val="0"/>
            <w:noProof/>
            <w:kern w:val="2"/>
            <w:sz w:val="21"/>
          </w:rPr>
          <w:tab/>
        </w:r>
        <w:r w:rsidRPr="00B93200">
          <w:rPr>
            <w:rStyle w:val="a5"/>
            <w:noProof/>
          </w:rPr>
          <w:t>HARQ retransmission timer is supported in SL unicast and groupcast, for both FB enabled/disabled cases.</w:t>
        </w:r>
      </w:hyperlink>
    </w:p>
    <w:p w14:paraId="68FC836E" w14:textId="15A88987" w:rsidR="00642436" w:rsidRDefault="00642436">
      <w:pPr>
        <w:pStyle w:val="TOC1"/>
        <w:rPr>
          <w:rFonts w:asciiTheme="minorHAnsi" w:eastAsiaTheme="minorEastAsia" w:hAnsiTheme="minorHAnsi" w:cstheme="minorBidi"/>
          <w:b w:val="0"/>
          <w:noProof/>
          <w:kern w:val="2"/>
          <w:sz w:val="21"/>
        </w:rPr>
      </w:pPr>
      <w:hyperlink w:anchor="_Toc68250500" w:history="1">
        <w:r w:rsidRPr="00B93200">
          <w:rPr>
            <w:rStyle w:val="a5"/>
            <w:noProof/>
          </w:rPr>
          <w:t>Proposal 11</w:t>
        </w:r>
        <w:r>
          <w:rPr>
            <w:rFonts w:asciiTheme="minorHAnsi" w:eastAsiaTheme="minorEastAsia" w:hAnsiTheme="minorHAnsi" w:cstheme="minorBidi"/>
            <w:b w:val="0"/>
            <w:noProof/>
            <w:kern w:val="2"/>
            <w:sz w:val="21"/>
          </w:rPr>
          <w:tab/>
        </w:r>
        <w:r w:rsidRPr="00B93200">
          <w:rPr>
            <w:rStyle w:val="a5"/>
            <w:noProof/>
          </w:rPr>
          <w:t>For resource pool configured with PSFCH, when FB is disabled, a different (longer than FB enabled case) length for retransmission timer is used.</w:t>
        </w:r>
      </w:hyperlink>
    </w:p>
    <w:p w14:paraId="3A4B035B" w14:textId="7FF1FAD4" w:rsidR="00642436" w:rsidRDefault="00642436">
      <w:pPr>
        <w:pStyle w:val="TOC1"/>
        <w:rPr>
          <w:rFonts w:asciiTheme="minorHAnsi" w:eastAsiaTheme="minorEastAsia" w:hAnsiTheme="minorHAnsi" w:cstheme="minorBidi"/>
          <w:b w:val="0"/>
          <w:noProof/>
          <w:kern w:val="2"/>
          <w:sz w:val="21"/>
        </w:rPr>
      </w:pPr>
      <w:hyperlink w:anchor="_Toc68250501" w:history="1">
        <w:r w:rsidRPr="00B93200">
          <w:rPr>
            <w:rStyle w:val="a5"/>
            <w:noProof/>
          </w:rPr>
          <w:t>Proposal 12</w:t>
        </w:r>
        <w:r>
          <w:rPr>
            <w:rFonts w:asciiTheme="minorHAnsi" w:eastAsiaTheme="minorEastAsia" w:hAnsiTheme="minorHAnsi" w:cstheme="minorBidi"/>
            <w:b w:val="0"/>
            <w:noProof/>
            <w:kern w:val="2"/>
            <w:sz w:val="21"/>
          </w:rPr>
          <w:tab/>
        </w:r>
        <w:r w:rsidRPr="00B93200">
          <w:rPr>
            <w:rStyle w:val="a5"/>
            <w:noProof/>
          </w:rPr>
          <w:t>Rx UE maintain DRX timer(s) in a per-sync-source manner.</w:t>
        </w:r>
      </w:hyperlink>
    </w:p>
    <w:p w14:paraId="6ACC7F37" w14:textId="3F851855" w:rsidR="00642436" w:rsidRDefault="00642436">
      <w:pPr>
        <w:pStyle w:val="TOC1"/>
        <w:rPr>
          <w:rFonts w:asciiTheme="minorHAnsi" w:eastAsiaTheme="minorEastAsia" w:hAnsiTheme="minorHAnsi" w:cstheme="minorBidi"/>
          <w:b w:val="0"/>
          <w:noProof/>
          <w:kern w:val="2"/>
          <w:sz w:val="21"/>
        </w:rPr>
      </w:pPr>
      <w:hyperlink w:anchor="_Toc68250502" w:history="1">
        <w:r w:rsidRPr="00B93200">
          <w:rPr>
            <w:rStyle w:val="a5"/>
            <w:noProof/>
          </w:rPr>
          <w:t>Proposal 13</w:t>
        </w:r>
        <w:r>
          <w:rPr>
            <w:rFonts w:asciiTheme="minorHAnsi" w:eastAsiaTheme="minorEastAsia" w:hAnsiTheme="minorHAnsi" w:cstheme="minorBidi"/>
            <w:b w:val="0"/>
            <w:noProof/>
            <w:kern w:val="2"/>
            <w:sz w:val="21"/>
          </w:rPr>
          <w:tab/>
        </w:r>
        <w:r w:rsidRPr="00B93200">
          <w:rPr>
            <w:rStyle w:val="a5"/>
            <w:noProof/>
          </w:rPr>
          <w:t>Upon receiving SL DRX command MAC CE, UE stop on-duration timer and inactivity timer.</w:t>
        </w:r>
      </w:hyperlink>
    </w:p>
    <w:p w14:paraId="423953EC" w14:textId="4B00D9B1" w:rsidR="00642436" w:rsidRDefault="00642436">
      <w:pPr>
        <w:pStyle w:val="TOC1"/>
        <w:rPr>
          <w:rFonts w:asciiTheme="minorHAnsi" w:eastAsiaTheme="minorEastAsia" w:hAnsiTheme="minorHAnsi" w:cstheme="minorBidi"/>
          <w:b w:val="0"/>
          <w:noProof/>
          <w:kern w:val="2"/>
          <w:sz w:val="21"/>
        </w:rPr>
      </w:pPr>
      <w:hyperlink w:anchor="_Toc68250503" w:history="1">
        <w:r w:rsidRPr="00B93200">
          <w:rPr>
            <w:rStyle w:val="a5"/>
            <w:noProof/>
          </w:rPr>
          <w:t>Proposal 14</w:t>
        </w:r>
        <w:r>
          <w:rPr>
            <w:rFonts w:asciiTheme="minorHAnsi" w:eastAsiaTheme="minorEastAsia" w:hAnsiTheme="minorHAnsi" w:cstheme="minorBidi"/>
            <w:b w:val="0"/>
            <w:noProof/>
            <w:kern w:val="2"/>
            <w:sz w:val="21"/>
          </w:rPr>
          <w:tab/>
        </w:r>
        <w:r w:rsidRPr="00B93200">
          <w:rPr>
            <w:rStyle w:val="a5"/>
            <w:noProof/>
          </w:rPr>
          <w:t>Support DRX command MAC CE for SL unicast only, i.e., not for SL groupcast.</w:t>
        </w:r>
      </w:hyperlink>
    </w:p>
    <w:p w14:paraId="2C5550CA" w14:textId="3ED25178" w:rsidR="00642436" w:rsidRDefault="00642436">
      <w:pPr>
        <w:pStyle w:val="TOC1"/>
        <w:rPr>
          <w:rFonts w:asciiTheme="minorHAnsi" w:eastAsiaTheme="minorEastAsia" w:hAnsiTheme="minorHAnsi" w:cstheme="minorBidi"/>
          <w:b w:val="0"/>
          <w:noProof/>
          <w:kern w:val="2"/>
          <w:sz w:val="21"/>
        </w:rPr>
      </w:pPr>
      <w:hyperlink w:anchor="_Toc68250504" w:history="1">
        <w:r w:rsidRPr="00B93200">
          <w:rPr>
            <w:rStyle w:val="a5"/>
            <w:noProof/>
          </w:rPr>
          <w:t>Proposal 15</w:t>
        </w:r>
        <w:r>
          <w:rPr>
            <w:rFonts w:asciiTheme="minorHAnsi" w:eastAsiaTheme="minorEastAsia" w:hAnsiTheme="minorHAnsi" w:cstheme="minorBidi"/>
            <w:b w:val="0"/>
            <w:noProof/>
            <w:kern w:val="2"/>
            <w:sz w:val="21"/>
          </w:rPr>
          <w:tab/>
        </w:r>
        <w:r w:rsidRPr="00B93200">
          <w:rPr>
            <w:rStyle w:val="a5"/>
            <w:noProof/>
          </w:rPr>
          <w:t>For SL groupcast and broadcast, long DRX cycle length, on-duration timer length and DRX offset are configured per-PQI/QoS.</w:t>
        </w:r>
      </w:hyperlink>
    </w:p>
    <w:p w14:paraId="600916DE" w14:textId="11FCE111" w:rsidR="00642436" w:rsidRDefault="00642436">
      <w:pPr>
        <w:pStyle w:val="TOC1"/>
        <w:rPr>
          <w:rFonts w:asciiTheme="minorHAnsi" w:eastAsiaTheme="minorEastAsia" w:hAnsiTheme="minorHAnsi" w:cstheme="minorBidi"/>
          <w:b w:val="0"/>
          <w:noProof/>
          <w:kern w:val="2"/>
          <w:sz w:val="21"/>
        </w:rPr>
      </w:pPr>
      <w:hyperlink w:anchor="_Toc68250505" w:history="1">
        <w:r w:rsidRPr="00B93200">
          <w:rPr>
            <w:rStyle w:val="a5"/>
            <w:noProof/>
          </w:rPr>
          <w:t>Proposal 16</w:t>
        </w:r>
        <w:r>
          <w:rPr>
            <w:rFonts w:asciiTheme="minorHAnsi" w:eastAsiaTheme="minorEastAsia" w:hAnsiTheme="minorHAnsi" w:cstheme="minorBidi"/>
            <w:b w:val="0"/>
            <w:noProof/>
            <w:kern w:val="2"/>
            <w:sz w:val="21"/>
          </w:rPr>
          <w:tab/>
        </w:r>
        <w:r w:rsidRPr="00B93200">
          <w:rPr>
            <w:rStyle w:val="a5"/>
            <w:noProof/>
          </w:rPr>
          <w:t>For SL unicast, long DRX cycle, on-duration timer length and DRX offset are configured per-link-and-per-direction.</w:t>
        </w:r>
      </w:hyperlink>
    </w:p>
    <w:p w14:paraId="57BF3969" w14:textId="651D940B" w:rsidR="00642436" w:rsidRDefault="00642436">
      <w:pPr>
        <w:pStyle w:val="TOC1"/>
        <w:rPr>
          <w:rFonts w:asciiTheme="minorHAnsi" w:eastAsiaTheme="minorEastAsia" w:hAnsiTheme="minorHAnsi" w:cstheme="minorBidi"/>
          <w:b w:val="0"/>
          <w:noProof/>
          <w:kern w:val="2"/>
          <w:sz w:val="21"/>
        </w:rPr>
      </w:pPr>
      <w:hyperlink w:anchor="_Toc68250506" w:history="1">
        <w:r w:rsidRPr="00B93200">
          <w:rPr>
            <w:rStyle w:val="a5"/>
            <w:noProof/>
          </w:rPr>
          <w:t>Proposal 17</w:t>
        </w:r>
        <w:r>
          <w:rPr>
            <w:rFonts w:asciiTheme="minorHAnsi" w:eastAsiaTheme="minorEastAsia" w:hAnsiTheme="minorHAnsi" w:cstheme="minorBidi"/>
            <w:b w:val="0"/>
            <w:noProof/>
            <w:kern w:val="2"/>
            <w:sz w:val="21"/>
          </w:rPr>
          <w:tab/>
        </w:r>
        <w:r w:rsidRPr="00B93200">
          <w:rPr>
            <w:rStyle w:val="a5"/>
            <w:noProof/>
          </w:rPr>
          <w:t>For SL unicast, inactivity timer length is configured per-link-and-per-direction.</w:t>
        </w:r>
      </w:hyperlink>
    </w:p>
    <w:p w14:paraId="5E0A4729" w14:textId="3F631C69" w:rsidR="00642436" w:rsidRDefault="00642436">
      <w:pPr>
        <w:pStyle w:val="TOC1"/>
        <w:rPr>
          <w:rFonts w:asciiTheme="minorHAnsi" w:eastAsiaTheme="minorEastAsia" w:hAnsiTheme="minorHAnsi" w:cstheme="minorBidi"/>
          <w:b w:val="0"/>
          <w:noProof/>
          <w:kern w:val="2"/>
          <w:sz w:val="21"/>
        </w:rPr>
      </w:pPr>
      <w:hyperlink w:anchor="_Toc68250507" w:history="1">
        <w:r w:rsidRPr="00B93200">
          <w:rPr>
            <w:rStyle w:val="a5"/>
            <w:noProof/>
          </w:rPr>
          <w:t>Proposal 18</w:t>
        </w:r>
        <w:r>
          <w:rPr>
            <w:rFonts w:asciiTheme="minorHAnsi" w:eastAsiaTheme="minorEastAsia" w:hAnsiTheme="minorHAnsi" w:cstheme="minorBidi"/>
            <w:b w:val="0"/>
            <w:noProof/>
            <w:kern w:val="2"/>
            <w:sz w:val="21"/>
          </w:rPr>
          <w:tab/>
        </w:r>
        <w:r w:rsidRPr="00B93200">
          <w:rPr>
            <w:rStyle w:val="a5"/>
            <w:noProof/>
          </w:rPr>
          <w:t>For SL groupcast, the length of RTT timer and retransmission timer is configured as a common value without differentiating PQI/QoS.</w:t>
        </w:r>
      </w:hyperlink>
    </w:p>
    <w:p w14:paraId="4B58DDD0" w14:textId="07916DD3" w:rsidR="00642436" w:rsidRDefault="00642436">
      <w:pPr>
        <w:pStyle w:val="TOC1"/>
        <w:rPr>
          <w:rFonts w:asciiTheme="minorHAnsi" w:eastAsiaTheme="minorEastAsia" w:hAnsiTheme="minorHAnsi" w:cstheme="minorBidi"/>
          <w:b w:val="0"/>
          <w:noProof/>
          <w:kern w:val="2"/>
          <w:sz w:val="21"/>
        </w:rPr>
      </w:pPr>
      <w:hyperlink w:anchor="_Toc68250508" w:history="1">
        <w:r w:rsidRPr="00B93200">
          <w:rPr>
            <w:rStyle w:val="a5"/>
            <w:noProof/>
          </w:rPr>
          <w:t>Proposal 19</w:t>
        </w:r>
        <w:r>
          <w:rPr>
            <w:rFonts w:asciiTheme="minorHAnsi" w:eastAsiaTheme="minorEastAsia" w:hAnsiTheme="minorHAnsi" w:cstheme="minorBidi"/>
            <w:b w:val="0"/>
            <w:noProof/>
            <w:kern w:val="2"/>
            <w:sz w:val="21"/>
          </w:rPr>
          <w:tab/>
        </w:r>
        <w:r w:rsidRPr="00B93200">
          <w:rPr>
            <w:rStyle w:val="a5"/>
            <w:noProof/>
          </w:rPr>
          <w:t>For SL unicast, the length of RTT timer and retransmission timer is configured per-link-and-per-direction.</w:t>
        </w:r>
      </w:hyperlink>
    </w:p>
    <w:p w14:paraId="2F566ED3" w14:textId="4343AFD3" w:rsidR="00D0573B" w:rsidRPr="00CF428F" w:rsidRDefault="00D0573B">
      <w:r>
        <w:fldChar w:fldCharType="end"/>
      </w:r>
    </w:p>
    <w:p w14:paraId="21E65997" w14:textId="77777777" w:rsidR="00D0573B" w:rsidRDefault="00D0573B">
      <w:pPr>
        <w:pStyle w:val="1"/>
      </w:pPr>
      <w:bookmarkStart w:id="72" w:name="_In-sequence_SDU_delivery"/>
      <w:bookmarkStart w:id="73" w:name="_Ref189809556"/>
      <w:bookmarkStart w:id="74" w:name="_Ref174151459"/>
      <w:bookmarkStart w:id="75" w:name="_Ref450865335"/>
      <w:bookmarkEnd w:id="72"/>
      <w:r>
        <w:rPr>
          <w:rFonts w:hint="eastAsia"/>
        </w:rPr>
        <w:t>Reference</w:t>
      </w:r>
      <w:bookmarkEnd w:id="73"/>
      <w:bookmarkEnd w:id="74"/>
      <w:bookmarkEnd w:id="75"/>
    </w:p>
    <w:p w14:paraId="5ACCFC93" w14:textId="492364E3" w:rsidR="00CF428F" w:rsidRPr="00CF428F" w:rsidRDefault="00CF428F" w:rsidP="00CF428F">
      <w:pPr>
        <w:pStyle w:val="af7"/>
        <w:numPr>
          <w:ilvl w:val="0"/>
          <w:numId w:val="12"/>
        </w:numPr>
        <w:rPr>
          <w:lang w:val="en-US"/>
        </w:rPr>
      </w:pPr>
      <w:bookmarkStart w:id="76" w:name="_Ref32829969"/>
      <w:r w:rsidRPr="00D53060">
        <w:rPr>
          <w:lang w:val="en-US"/>
        </w:rPr>
        <w:t>3GPP TS 23.287 V16.5.0(2020-12); 3rd Generation Partnership Project; Technical Specification Group Services and System Aspects; Architecture enhancements for 5G System (5GS) to support Vehicle-to-Everything (V2X) services (Release 16)</w:t>
      </w:r>
    </w:p>
    <w:p w14:paraId="1D07AD88" w14:textId="220FFF97" w:rsidR="00D0573B" w:rsidRDefault="004333BF" w:rsidP="001F6031">
      <w:pPr>
        <w:numPr>
          <w:ilvl w:val="0"/>
          <w:numId w:val="12"/>
        </w:numPr>
        <w:rPr>
          <w:lang w:val="en-US"/>
        </w:rPr>
      </w:pPr>
      <w:r w:rsidRPr="004333BF">
        <w:rPr>
          <w:lang w:val="en-US"/>
        </w:rPr>
        <w:t>3GPP RP-</w:t>
      </w:r>
      <w:r w:rsidR="006E01AD">
        <w:rPr>
          <w:lang w:val="en-US"/>
        </w:rPr>
        <w:t>201516</w:t>
      </w:r>
      <w:r w:rsidRPr="004333BF">
        <w:rPr>
          <w:lang w:val="en-US"/>
        </w:rPr>
        <w:t xml:space="preserve"> "</w:t>
      </w:r>
      <w:r w:rsidR="006E01AD" w:rsidRPr="006E01AD">
        <w:t xml:space="preserve"> </w:t>
      </w:r>
      <w:r w:rsidR="006E01AD" w:rsidRPr="006E01AD">
        <w:rPr>
          <w:lang w:val="en-US"/>
        </w:rPr>
        <w:t xml:space="preserve">WID revision: NR sidelink enhancement </w:t>
      </w:r>
      <w:r w:rsidRPr="004333BF">
        <w:rPr>
          <w:lang w:val="en-US"/>
        </w:rPr>
        <w:t>".</w:t>
      </w:r>
      <w:bookmarkEnd w:id="76"/>
    </w:p>
    <w:sectPr w:rsidR="00D0573B">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1A3B5" w14:textId="77777777" w:rsidR="00797732" w:rsidRDefault="00797732">
      <w:pPr>
        <w:spacing w:after="0"/>
      </w:pPr>
      <w:r>
        <w:separator/>
      </w:r>
    </w:p>
  </w:endnote>
  <w:endnote w:type="continuationSeparator" w:id="0">
    <w:p w14:paraId="57586532" w14:textId="77777777" w:rsidR="00797732" w:rsidRDefault="00797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7675BD" w:rsidRDefault="007675BD">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263FD" w14:textId="77777777" w:rsidR="00797732" w:rsidRDefault="00797732">
      <w:pPr>
        <w:spacing w:after="0"/>
      </w:pPr>
      <w:r>
        <w:separator/>
      </w:r>
    </w:p>
  </w:footnote>
  <w:footnote w:type="continuationSeparator" w:id="0">
    <w:p w14:paraId="3D9950BD" w14:textId="77777777" w:rsidR="00797732" w:rsidRDefault="007977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2B94"/>
    <w:multiLevelType w:val="hybridMultilevel"/>
    <w:tmpl w:val="CA00F09E"/>
    <w:lvl w:ilvl="0" w:tplc="87B0D3C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5271A"/>
    <w:multiLevelType w:val="hybridMultilevel"/>
    <w:tmpl w:val="B01461C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7729B9"/>
    <w:multiLevelType w:val="hybridMultilevel"/>
    <w:tmpl w:val="80408092"/>
    <w:lvl w:ilvl="0" w:tplc="F18C3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517E1"/>
    <w:multiLevelType w:val="hybridMultilevel"/>
    <w:tmpl w:val="5D7A6540"/>
    <w:lvl w:ilvl="0" w:tplc="815E9B5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E1CE4"/>
    <w:multiLevelType w:val="hybridMultilevel"/>
    <w:tmpl w:val="407AE8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C058A"/>
    <w:multiLevelType w:val="hybridMultilevel"/>
    <w:tmpl w:val="A6A8F8EC"/>
    <w:lvl w:ilvl="0" w:tplc="DF681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5D0C1B"/>
    <w:multiLevelType w:val="hybridMultilevel"/>
    <w:tmpl w:val="0C00B212"/>
    <w:lvl w:ilvl="0" w:tplc="CA4ECFB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05C16"/>
    <w:multiLevelType w:val="hybridMultilevel"/>
    <w:tmpl w:val="1E8426AA"/>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57701A"/>
    <w:multiLevelType w:val="hybridMultilevel"/>
    <w:tmpl w:val="4E2690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344AE5"/>
    <w:multiLevelType w:val="hybridMultilevel"/>
    <w:tmpl w:val="432C8008"/>
    <w:lvl w:ilvl="0" w:tplc="A032231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976B4"/>
    <w:multiLevelType w:val="hybridMultilevel"/>
    <w:tmpl w:val="1AEC38AA"/>
    <w:lvl w:ilvl="0" w:tplc="253481EE">
      <w:start w:val="4000"/>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8031C8"/>
    <w:multiLevelType w:val="hybridMultilevel"/>
    <w:tmpl w:val="348896E8"/>
    <w:lvl w:ilvl="0" w:tplc="16341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AD30F6"/>
    <w:multiLevelType w:val="hybridMultilevel"/>
    <w:tmpl w:val="2B4C55C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4AB7"/>
    <w:multiLevelType w:val="hybridMultilevel"/>
    <w:tmpl w:val="7F30B10C"/>
    <w:lvl w:ilvl="0" w:tplc="DB9202C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AD692A"/>
    <w:multiLevelType w:val="hybridMultilevel"/>
    <w:tmpl w:val="974EF8B2"/>
    <w:lvl w:ilvl="0" w:tplc="7D8E2CF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3762A1"/>
    <w:multiLevelType w:val="hybridMultilevel"/>
    <w:tmpl w:val="21E81838"/>
    <w:lvl w:ilvl="0" w:tplc="04090015">
      <w:start w:val="1"/>
      <w:numFmt w:val="upp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B507DB"/>
    <w:multiLevelType w:val="hybridMultilevel"/>
    <w:tmpl w:val="1228F28A"/>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8A22DE"/>
    <w:multiLevelType w:val="hybridMultilevel"/>
    <w:tmpl w:val="8DDE0C10"/>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15">
      <w:start w:val="1"/>
      <w:numFmt w:val="upperLetter"/>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386862"/>
    <w:multiLevelType w:val="hybridMultilevel"/>
    <w:tmpl w:val="85D833E6"/>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2B7112"/>
    <w:multiLevelType w:val="hybridMultilevel"/>
    <w:tmpl w:val="FBA0C09E"/>
    <w:lvl w:ilvl="0" w:tplc="985A2FE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B7389"/>
    <w:multiLevelType w:val="hybridMultilevel"/>
    <w:tmpl w:val="2AEAB36A"/>
    <w:lvl w:ilvl="0" w:tplc="C9B8506A">
      <w:numFmt w:val="bullet"/>
      <w:lvlText w:val="-"/>
      <w:lvlJc w:val="left"/>
      <w:pPr>
        <w:ind w:left="360" w:hanging="360"/>
      </w:pPr>
      <w:rPr>
        <w:rFonts w:ascii="Arial" w:eastAsia="宋体" w:hAnsi="Arial" w:cs="Arial"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A52AB"/>
    <w:multiLevelType w:val="hybridMultilevel"/>
    <w:tmpl w:val="53D441FE"/>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62CE1"/>
    <w:multiLevelType w:val="hybridMultilevel"/>
    <w:tmpl w:val="D52809F2"/>
    <w:lvl w:ilvl="0" w:tplc="6BC86E6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CF4AA5"/>
    <w:multiLevelType w:val="hybridMultilevel"/>
    <w:tmpl w:val="F86C0A66"/>
    <w:lvl w:ilvl="0" w:tplc="8E888E06">
      <w:start w:val="1"/>
      <w:numFmt w:val="decim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5"/>
  </w:num>
  <w:num w:numId="3">
    <w:abstractNumId w:val="15"/>
  </w:num>
  <w:num w:numId="4">
    <w:abstractNumId w:val="19"/>
  </w:num>
  <w:num w:numId="5">
    <w:abstractNumId w:val="14"/>
  </w:num>
  <w:num w:numId="6">
    <w:abstractNumId w:val="18"/>
  </w:num>
  <w:num w:numId="7">
    <w:abstractNumId w:val="17"/>
  </w:num>
  <w:num w:numId="8">
    <w:abstractNumId w:val="22"/>
  </w:num>
  <w:num w:numId="9">
    <w:abstractNumId w:val="38"/>
  </w:num>
  <w:num w:numId="10">
    <w:abstractNumId w:val="24"/>
  </w:num>
  <w:num w:numId="11">
    <w:abstractNumId w:val="35"/>
  </w:num>
  <w:num w:numId="12">
    <w:abstractNumId w:val="21"/>
  </w:num>
  <w:num w:numId="13">
    <w:abstractNumId w:val="27"/>
  </w:num>
  <w:num w:numId="14">
    <w:abstractNumId w:val="30"/>
  </w:num>
  <w:num w:numId="15">
    <w:abstractNumId w:val="29"/>
  </w:num>
  <w:num w:numId="16">
    <w:abstractNumId w:val="13"/>
  </w:num>
  <w:num w:numId="17">
    <w:abstractNumId w:val="31"/>
  </w:num>
  <w:num w:numId="18">
    <w:abstractNumId w:val="28"/>
  </w:num>
  <w:num w:numId="19">
    <w:abstractNumId w:val="33"/>
  </w:num>
  <w:num w:numId="20">
    <w:abstractNumId w:val="26"/>
  </w:num>
  <w:num w:numId="21">
    <w:abstractNumId w:val="11"/>
  </w:num>
  <w:num w:numId="22">
    <w:abstractNumId w:val="9"/>
  </w:num>
  <w:num w:numId="23">
    <w:abstractNumId w:val="16"/>
  </w:num>
  <w:num w:numId="24">
    <w:abstractNumId w:val="1"/>
  </w:num>
  <w:num w:numId="25">
    <w:abstractNumId w:val="22"/>
  </w:num>
  <w:num w:numId="26">
    <w:abstractNumId w:val="2"/>
  </w:num>
  <w:num w:numId="27">
    <w:abstractNumId w:val="5"/>
  </w:num>
  <w:num w:numId="28">
    <w:abstractNumId w:val="36"/>
  </w:num>
  <w:num w:numId="29">
    <w:abstractNumId w:val="3"/>
  </w:num>
  <w:num w:numId="30">
    <w:abstractNumId w:val="7"/>
  </w:num>
  <w:num w:numId="31">
    <w:abstractNumId w:val="22"/>
  </w:num>
  <w:num w:numId="32">
    <w:abstractNumId w:val="22"/>
  </w:num>
  <w:num w:numId="33">
    <w:abstractNumId w:val="0"/>
  </w:num>
  <w:num w:numId="34">
    <w:abstractNumId w:val="37"/>
  </w:num>
  <w:num w:numId="35">
    <w:abstractNumId w:val="34"/>
  </w:num>
  <w:num w:numId="36">
    <w:abstractNumId w:val="8"/>
  </w:num>
  <w:num w:numId="37">
    <w:abstractNumId w:val="20"/>
  </w:num>
  <w:num w:numId="38">
    <w:abstractNumId w:val="12"/>
  </w:num>
  <w:num w:numId="39">
    <w:abstractNumId w:val="6"/>
  </w:num>
  <w:num w:numId="40">
    <w:abstractNumId w:val="4"/>
  </w:num>
  <w:num w:numId="41">
    <w:abstractNumId w:val="22"/>
  </w:num>
  <w:num w:numId="42">
    <w:abstractNumId w:val="22"/>
  </w:num>
  <w:num w:numId="43">
    <w:abstractNumId w:val="10"/>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2"/>
  </w:num>
  <w:num w:numId="51">
    <w:abstractNumId w:val="2"/>
  </w:num>
  <w:num w:numId="52">
    <w:abstractNumId w:val="32"/>
  </w:num>
  <w:num w:numId="5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agFACJIUuQ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AFA"/>
    <w:rsid w:val="00007C6C"/>
    <w:rsid w:val="00007CDC"/>
    <w:rsid w:val="000109FA"/>
    <w:rsid w:val="00011B28"/>
    <w:rsid w:val="00012CD6"/>
    <w:rsid w:val="000149CA"/>
    <w:rsid w:val="00014D3C"/>
    <w:rsid w:val="0001576E"/>
    <w:rsid w:val="00015D15"/>
    <w:rsid w:val="00015E77"/>
    <w:rsid w:val="000203DC"/>
    <w:rsid w:val="0002068F"/>
    <w:rsid w:val="00020D10"/>
    <w:rsid w:val="00021D50"/>
    <w:rsid w:val="000223D9"/>
    <w:rsid w:val="00023231"/>
    <w:rsid w:val="00024B4B"/>
    <w:rsid w:val="0002564D"/>
    <w:rsid w:val="00025BEC"/>
    <w:rsid w:val="00025ECA"/>
    <w:rsid w:val="00027020"/>
    <w:rsid w:val="00027148"/>
    <w:rsid w:val="000325B8"/>
    <w:rsid w:val="00032EFB"/>
    <w:rsid w:val="000330CF"/>
    <w:rsid w:val="000344AF"/>
    <w:rsid w:val="00034C15"/>
    <w:rsid w:val="00036647"/>
    <w:rsid w:val="0003688D"/>
    <w:rsid w:val="00036BA1"/>
    <w:rsid w:val="00036C5A"/>
    <w:rsid w:val="00037349"/>
    <w:rsid w:val="000400F8"/>
    <w:rsid w:val="000402F5"/>
    <w:rsid w:val="00040963"/>
    <w:rsid w:val="0004191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BFE"/>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B6A"/>
    <w:rsid w:val="0007571F"/>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25A"/>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14F3"/>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0F8"/>
    <w:rsid w:val="0015514C"/>
    <w:rsid w:val="001551B5"/>
    <w:rsid w:val="00155C52"/>
    <w:rsid w:val="00155D49"/>
    <w:rsid w:val="00156930"/>
    <w:rsid w:val="001605D8"/>
    <w:rsid w:val="00160BF5"/>
    <w:rsid w:val="00163066"/>
    <w:rsid w:val="0016457A"/>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7A2"/>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3051"/>
    <w:rsid w:val="001E4A3A"/>
    <w:rsid w:val="001E58E2"/>
    <w:rsid w:val="001E5FD3"/>
    <w:rsid w:val="001E7AED"/>
    <w:rsid w:val="001F0CAA"/>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284"/>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20E"/>
    <w:rsid w:val="002F1BE3"/>
    <w:rsid w:val="002F1CD6"/>
    <w:rsid w:val="002F2371"/>
    <w:rsid w:val="002F2406"/>
    <w:rsid w:val="002F2771"/>
    <w:rsid w:val="002F37A9"/>
    <w:rsid w:val="002F382A"/>
    <w:rsid w:val="002F3AB4"/>
    <w:rsid w:val="002F3BAD"/>
    <w:rsid w:val="002F53AC"/>
    <w:rsid w:val="002F62C4"/>
    <w:rsid w:val="002F6353"/>
    <w:rsid w:val="002F671E"/>
    <w:rsid w:val="002F72C1"/>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580"/>
    <w:rsid w:val="00327B06"/>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3D9D"/>
    <w:rsid w:val="00354C9A"/>
    <w:rsid w:val="00354EB9"/>
    <w:rsid w:val="00355B45"/>
    <w:rsid w:val="00357380"/>
    <w:rsid w:val="003602D9"/>
    <w:rsid w:val="0036035E"/>
    <w:rsid w:val="003604CE"/>
    <w:rsid w:val="003608CC"/>
    <w:rsid w:val="00360B2D"/>
    <w:rsid w:val="00361A61"/>
    <w:rsid w:val="003620DB"/>
    <w:rsid w:val="003634DA"/>
    <w:rsid w:val="0036486E"/>
    <w:rsid w:val="00364911"/>
    <w:rsid w:val="00364CC5"/>
    <w:rsid w:val="003663DE"/>
    <w:rsid w:val="003665DE"/>
    <w:rsid w:val="00366962"/>
    <w:rsid w:val="00366CB0"/>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16A0"/>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3D5"/>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A01"/>
    <w:rsid w:val="003E2EC0"/>
    <w:rsid w:val="003E3435"/>
    <w:rsid w:val="003E3ABC"/>
    <w:rsid w:val="003E4BF3"/>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2799"/>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5E4F"/>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483E"/>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2BD"/>
    <w:rsid w:val="004A3D72"/>
    <w:rsid w:val="004A62D6"/>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2D1B"/>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3F97"/>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A8"/>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5E1C"/>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07C6B"/>
    <w:rsid w:val="00607FC5"/>
    <w:rsid w:val="0061176B"/>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67"/>
    <w:rsid w:val="00640BFF"/>
    <w:rsid w:val="00640E73"/>
    <w:rsid w:val="0064151F"/>
    <w:rsid w:val="00641533"/>
    <w:rsid w:val="0064169E"/>
    <w:rsid w:val="00641D12"/>
    <w:rsid w:val="00641E7A"/>
    <w:rsid w:val="0064208D"/>
    <w:rsid w:val="00642436"/>
    <w:rsid w:val="00643475"/>
    <w:rsid w:val="0064358B"/>
    <w:rsid w:val="0064396A"/>
    <w:rsid w:val="00643CB0"/>
    <w:rsid w:val="0064624E"/>
    <w:rsid w:val="00650811"/>
    <w:rsid w:val="00650AB9"/>
    <w:rsid w:val="006511BC"/>
    <w:rsid w:val="00651429"/>
    <w:rsid w:val="00652CD1"/>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651C"/>
    <w:rsid w:val="0066707C"/>
    <w:rsid w:val="00667843"/>
    <w:rsid w:val="00667EE7"/>
    <w:rsid w:val="00670922"/>
    <w:rsid w:val="00670A05"/>
    <w:rsid w:val="00670BE1"/>
    <w:rsid w:val="0067114E"/>
    <w:rsid w:val="0067218F"/>
    <w:rsid w:val="00672FCF"/>
    <w:rsid w:val="00673D88"/>
    <w:rsid w:val="006741F2"/>
    <w:rsid w:val="00674765"/>
    <w:rsid w:val="00674CC3"/>
    <w:rsid w:val="0067585E"/>
    <w:rsid w:val="006759FD"/>
    <w:rsid w:val="00675C72"/>
    <w:rsid w:val="00675D4A"/>
    <w:rsid w:val="006761CD"/>
    <w:rsid w:val="006768FB"/>
    <w:rsid w:val="00676ADE"/>
    <w:rsid w:val="00676D66"/>
    <w:rsid w:val="006771F9"/>
    <w:rsid w:val="006775E1"/>
    <w:rsid w:val="00677670"/>
    <w:rsid w:val="006776D7"/>
    <w:rsid w:val="006778D8"/>
    <w:rsid w:val="00681003"/>
    <w:rsid w:val="006817C9"/>
    <w:rsid w:val="00682BE2"/>
    <w:rsid w:val="00683294"/>
    <w:rsid w:val="00683E3F"/>
    <w:rsid w:val="00683ECE"/>
    <w:rsid w:val="00684C20"/>
    <w:rsid w:val="00685AF4"/>
    <w:rsid w:val="00687953"/>
    <w:rsid w:val="00690824"/>
    <w:rsid w:val="006918E0"/>
    <w:rsid w:val="00691AC8"/>
    <w:rsid w:val="0069337E"/>
    <w:rsid w:val="006957CF"/>
    <w:rsid w:val="00695FB2"/>
    <w:rsid w:val="00695FC2"/>
    <w:rsid w:val="00696391"/>
    <w:rsid w:val="00696949"/>
    <w:rsid w:val="00696E6B"/>
    <w:rsid w:val="00697052"/>
    <w:rsid w:val="00697F96"/>
    <w:rsid w:val="006A2A37"/>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6FF4"/>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37AC1"/>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5B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0BE"/>
    <w:rsid w:val="00796231"/>
    <w:rsid w:val="0079627A"/>
    <w:rsid w:val="00796FD6"/>
    <w:rsid w:val="00797732"/>
    <w:rsid w:val="007A0643"/>
    <w:rsid w:val="007A0A61"/>
    <w:rsid w:val="007A1293"/>
    <w:rsid w:val="007A1CB3"/>
    <w:rsid w:val="007A2D79"/>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C7C3A"/>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BD2"/>
    <w:rsid w:val="007E7091"/>
    <w:rsid w:val="007E736D"/>
    <w:rsid w:val="007E7F7C"/>
    <w:rsid w:val="007F22C6"/>
    <w:rsid w:val="007F3D18"/>
    <w:rsid w:val="007F427F"/>
    <w:rsid w:val="007F5463"/>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556"/>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518"/>
    <w:rsid w:val="00853FD9"/>
    <w:rsid w:val="0085562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8E4"/>
    <w:rsid w:val="00870B11"/>
    <w:rsid w:val="00870F8A"/>
    <w:rsid w:val="00871504"/>
    <w:rsid w:val="008719A4"/>
    <w:rsid w:val="00871D23"/>
    <w:rsid w:val="0087233F"/>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2857"/>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957"/>
    <w:rsid w:val="008A2CE2"/>
    <w:rsid w:val="008A30AC"/>
    <w:rsid w:val="008A414A"/>
    <w:rsid w:val="008A44B8"/>
    <w:rsid w:val="008A46E5"/>
    <w:rsid w:val="008A51A8"/>
    <w:rsid w:val="008A5410"/>
    <w:rsid w:val="008A54C7"/>
    <w:rsid w:val="008A768F"/>
    <w:rsid w:val="008A77D8"/>
    <w:rsid w:val="008B0483"/>
    <w:rsid w:val="008B0C90"/>
    <w:rsid w:val="008B120C"/>
    <w:rsid w:val="008B1FAD"/>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4043"/>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A1F"/>
    <w:rsid w:val="008F5F33"/>
    <w:rsid w:val="008F6029"/>
    <w:rsid w:val="008F662F"/>
    <w:rsid w:val="009000FD"/>
    <w:rsid w:val="00902327"/>
    <w:rsid w:val="00902350"/>
    <w:rsid w:val="009032D3"/>
    <w:rsid w:val="0090336B"/>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4C41"/>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2C"/>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6FAB"/>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A9A"/>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423"/>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1A38"/>
    <w:rsid w:val="00A92879"/>
    <w:rsid w:val="00A92BEC"/>
    <w:rsid w:val="00A93EA4"/>
    <w:rsid w:val="00A9442A"/>
    <w:rsid w:val="00A959AA"/>
    <w:rsid w:val="00A95B3B"/>
    <w:rsid w:val="00A96890"/>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A730A"/>
    <w:rsid w:val="00AA7F88"/>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8C6"/>
    <w:rsid w:val="00AD0AA3"/>
    <w:rsid w:val="00AD0D58"/>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A4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0D84"/>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2C"/>
    <w:rsid w:val="00B536D4"/>
    <w:rsid w:val="00B54340"/>
    <w:rsid w:val="00B61138"/>
    <w:rsid w:val="00B61834"/>
    <w:rsid w:val="00B6253B"/>
    <w:rsid w:val="00B6329B"/>
    <w:rsid w:val="00B63A04"/>
    <w:rsid w:val="00B63A0A"/>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6D2"/>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4AB3"/>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12"/>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5B3"/>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74A"/>
    <w:rsid w:val="00CC18A6"/>
    <w:rsid w:val="00CC192B"/>
    <w:rsid w:val="00CC2011"/>
    <w:rsid w:val="00CC21A5"/>
    <w:rsid w:val="00CC29C8"/>
    <w:rsid w:val="00CC3EA0"/>
    <w:rsid w:val="00CC628A"/>
    <w:rsid w:val="00CC7908"/>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586"/>
    <w:rsid w:val="00CE66B4"/>
    <w:rsid w:val="00CE6B10"/>
    <w:rsid w:val="00CE7561"/>
    <w:rsid w:val="00CF1354"/>
    <w:rsid w:val="00CF1ABC"/>
    <w:rsid w:val="00CF3B1F"/>
    <w:rsid w:val="00CF3BF6"/>
    <w:rsid w:val="00CF3E4A"/>
    <w:rsid w:val="00CF428F"/>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0E4C"/>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5391"/>
    <w:rsid w:val="00D45D0B"/>
    <w:rsid w:val="00D46D01"/>
    <w:rsid w:val="00D50CF0"/>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20E"/>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B12"/>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4E3"/>
    <w:rsid w:val="00DB7BDB"/>
    <w:rsid w:val="00DC0B3C"/>
    <w:rsid w:val="00DC0F09"/>
    <w:rsid w:val="00DC15B8"/>
    <w:rsid w:val="00DC1A08"/>
    <w:rsid w:val="00DC213E"/>
    <w:rsid w:val="00DC21F7"/>
    <w:rsid w:val="00DC2D36"/>
    <w:rsid w:val="00DC4604"/>
    <w:rsid w:val="00DC47CE"/>
    <w:rsid w:val="00DC53EF"/>
    <w:rsid w:val="00DC6627"/>
    <w:rsid w:val="00DD0342"/>
    <w:rsid w:val="00DD04C3"/>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0C88"/>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A95"/>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A32"/>
    <w:rsid w:val="00E54E3B"/>
    <w:rsid w:val="00E57532"/>
    <w:rsid w:val="00E57565"/>
    <w:rsid w:val="00E577A3"/>
    <w:rsid w:val="00E57BCB"/>
    <w:rsid w:val="00E6150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1F6E"/>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AC7"/>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AD2"/>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467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5460"/>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8"/>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986"/>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F4E"/>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79"/>
    <w:rsid w:val="00FF3FDF"/>
    <w:rsid w:val="00FF45A5"/>
    <w:rsid w:val="00FF519D"/>
    <w:rsid w:val="00FF59D4"/>
    <w:rsid w:val="00FF5C91"/>
    <w:rsid w:val="00FF6E8E"/>
    <w:rsid w:val="00FF7A1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567"/>
        <w:tab w:val="left" w:pos="794"/>
      </w:tabs>
      <w:ind w:left="567" w:hanging="567"/>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unhideWhenUsed/>
    <w:rsid w:val="0096192C"/>
    <w:rPr>
      <w:rFonts w:ascii="Arial" w:hAnsi="Arial"/>
      <w:lang w:val="en-GB"/>
    </w:rPr>
  </w:style>
  <w:style w:type="character" w:customStyle="1" w:styleId="B6Char">
    <w:name w:val="B6 Char"/>
    <w:link w:val="B6"/>
    <w:qFormat/>
    <w:locked/>
    <w:rsid w:val="0016457A"/>
    <w:rPr>
      <w:rFonts w:eastAsia="Times New Roman"/>
    </w:rPr>
  </w:style>
  <w:style w:type="paragraph" w:customStyle="1" w:styleId="B6">
    <w:name w:val="B6"/>
    <w:basedOn w:val="B5"/>
    <w:link w:val="B6Char"/>
    <w:qFormat/>
    <w:rsid w:val="0016457A"/>
    <w:pPr>
      <w:ind w:left="1985"/>
    </w:pPr>
    <w:rPr>
      <w:rFonts w:ascii="Times New Roman" w:eastAsia="Times New Roman" w:hAnsi="Times New Roman"/>
      <w:lang w:val="en-US" w:eastAsia="zh-CN"/>
    </w:rPr>
  </w:style>
  <w:style w:type="paragraph" w:customStyle="1" w:styleId="B7">
    <w:name w:val="B7"/>
    <w:basedOn w:val="B6"/>
    <w:link w:val="B7Char"/>
    <w:qFormat/>
    <w:rsid w:val="0016457A"/>
  </w:style>
  <w:style w:type="character" w:customStyle="1" w:styleId="B7Char">
    <w:name w:val="B7 Char"/>
    <w:basedOn w:val="B6Char"/>
    <w:link w:val="B7"/>
    <w:qFormat/>
    <w:rsid w:val="001645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1082938">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62427-729A-4D68-9CFE-E153F5C77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119</TotalTime>
  <Pages>12</Pages>
  <Words>4770</Words>
  <Characters>27192</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31899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14</cp:revision>
  <cp:lastPrinted>2008-01-31T16:09:00Z</cp:lastPrinted>
  <dcterms:created xsi:type="dcterms:W3CDTF">2021-03-24T09:17:00Z</dcterms:created>
  <dcterms:modified xsi:type="dcterms:W3CDTF">2021-04-02T02:07:00Z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